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23181" w14:textId="228D0A1B" w:rsidR="00B96EDD" w:rsidRPr="0057568A" w:rsidRDefault="006B0107" w:rsidP="00677CC9">
      <w:pPr>
        <w:jc w:val="center"/>
        <w:rPr>
          <w:rFonts w:asciiTheme="majorHAnsi" w:hAnsiTheme="majorHAnsi"/>
          <w:sz w:val="22"/>
        </w:rPr>
      </w:pPr>
      <w:r w:rsidRPr="0057568A">
        <w:rPr>
          <w:rFonts w:asciiTheme="majorHAnsi" w:hAnsiTheme="majorHAnsi"/>
          <w:sz w:val="22"/>
        </w:rPr>
        <w:t>Alla lihthanke piirmäära jääv hange „</w:t>
      </w:r>
      <w:r w:rsidR="00764FA2">
        <w:rPr>
          <w:rFonts w:asciiTheme="majorHAnsi" w:hAnsiTheme="majorHAnsi"/>
          <w:sz w:val="22"/>
        </w:rPr>
        <w:t>Saue</w:t>
      </w:r>
      <w:r w:rsidR="00677CC9" w:rsidRPr="0057568A">
        <w:rPr>
          <w:rFonts w:asciiTheme="majorHAnsi" w:hAnsiTheme="majorHAnsi"/>
          <w:sz w:val="22"/>
        </w:rPr>
        <w:t xml:space="preserve"> lastea</w:t>
      </w:r>
      <w:r w:rsidR="00764FA2">
        <w:rPr>
          <w:rFonts w:asciiTheme="majorHAnsi" w:hAnsiTheme="majorHAnsi"/>
          <w:sz w:val="22"/>
        </w:rPr>
        <w:t xml:space="preserve">ed </w:t>
      </w:r>
      <w:proofErr w:type="spellStart"/>
      <w:r w:rsidR="00764FA2">
        <w:rPr>
          <w:rFonts w:asciiTheme="majorHAnsi" w:hAnsiTheme="majorHAnsi"/>
          <w:sz w:val="22"/>
        </w:rPr>
        <w:t>Midrimaa</w:t>
      </w:r>
      <w:proofErr w:type="spellEnd"/>
      <w:r w:rsidR="00677CC9" w:rsidRPr="0057568A">
        <w:rPr>
          <w:rFonts w:asciiTheme="majorHAnsi" w:hAnsiTheme="majorHAnsi"/>
          <w:sz w:val="22"/>
        </w:rPr>
        <w:t xml:space="preserve"> sisustuse ostmine</w:t>
      </w:r>
      <w:r w:rsidR="00B96EDD" w:rsidRPr="0057568A">
        <w:rPr>
          <w:rFonts w:asciiTheme="majorHAnsi" w:hAnsiTheme="majorHAnsi"/>
          <w:sz w:val="22"/>
        </w:rPr>
        <w:t>“</w:t>
      </w:r>
    </w:p>
    <w:p w14:paraId="20A23182" w14:textId="77777777" w:rsidR="00B96EDD" w:rsidRPr="0057568A" w:rsidRDefault="00B96EDD" w:rsidP="00B96EDD">
      <w:pPr>
        <w:rPr>
          <w:rFonts w:asciiTheme="majorHAnsi" w:hAnsiTheme="majorHAnsi"/>
          <w:sz w:val="22"/>
        </w:rPr>
      </w:pPr>
    </w:p>
    <w:p w14:paraId="20A23183" w14:textId="249227C1" w:rsidR="00B96EDD" w:rsidRPr="0057568A" w:rsidRDefault="00EE7A75" w:rsidP="00CD0F89">
      <w:pPr>
        <w:jc w:val="center"/>
        <w:rPr>
          <w:rFonts w:asciiTheme="majorHAnsi" w:hAnsiTheme="majorHAnsi"/>
          <w:b/>
          <w:sz w:val="22"/>
        </w:rPr>
      </w:pPr>
      <w:r w:rsidRPr="0057568A">
        <w:rPr>
          <w:rFonts w:asciiTheme="majorHAnsi" w:hAnsiTheme="majorHAnsi"/>
          <w:b/>
          <w:sz w:val="22"/>
        </w:rPr>
        <w:t>VÄIKEHANKE ALUSDOKUMENT</w:t>
      </w:r>
    </w:p>
    <w:p w14:paraId="20A23185" w14:textId="5F7B70FB" w:rsidR="004F7EA3" w:rsidRPr="0057568A" w:rsidRDefault="004F7EA3">
      <w:pPr>
        <w:rPr>
          <w:rFonts w:asciiTheme="majorHAnsi" w:hAnsiTheme="majorHAnsi"/>
          <w:sz w:val="22"/>
        </w:rPr>
      </w:pPr>
    </w:p>
    <w:p w14:paraId="00477CD4" w14:textId="77777777" w:rsidR="009B5C81" w:rsidRDefault="00EE7A75" w:rsidP="00677CC9">
      <w:pPr>
        <w:pStyle w:val="ListParagraph"/>
        <w:numPr>
          <w:ilvl w:val="0"/>
          <w:numId w:val="16"/>
        </w:numPr>
        <w:rPr>
          <w:rFonts w:asciiTheme="majorHAnsi" w:hAnsiTheme="majorHAnsi"/>
          <w:b/>
          <w:sz w:val="22"/>
        </w:rPr>
      </w:pPr>
      <w:r w:rsidRPr="0057568A">
        <w:rPr>
          <w:rFonts w:asciiTheme="majorHAnsi" w:hAnsiTheme="majorHAnsi"/>
          <w:b/>
          <w:sz w:val="22"/>
        </w:rPr>
        <w:t>Hanke objekti</w:t>
      </w:r>
      <w:r w:rsidR="00B02E98" w:rsidRPr="0057568A">
        <w:rPr>
          <w:rFonts w:asciiTheme="majorHAnsi" w:hAnsiTheme="majorHAnsi"/>
          <w:b/>
          <w:sz w:val="22"/>
        </w:rPr>
        <w:t xml:space="preserve"> kirjeldus</w:t>
      </w:r>
    </w:p>
    <w:p w14:paraId="4B66D877" w14:textId="2AEE2A75" w:rsidR="009B5C81" w:rsidRPr="009B5C81" w:rsidRDefault="00AF0C75" w:rsidP="009B5C81">
      <w:pPr>
        <w:pStyle w:val="ListParagraph"/>
        <w:numPr>
          <w:ilvl w:val="1"/>
          <w:numId w:val="17"/>
        </w:numPr>
        <w:rPr>
          <w:rFonts w:asciiTheme="majorHAnsi" w:hAnsiTheme="majorHAnsi"/>
          <w:b/>
          <w:sz w:val="22"/>
        </w:rPr>
      </w:pPr>
      <w:r w:rsidRPr="009B5C81">
        <w:rPr>
          <w:rFonts w:asciiTheme="majorHAnsi" w:hAnsiTheme="majorHAnsi"/>
          <w:sz w:val="22"/>
        </w:rPr>
        <w:t xml:space="preserve">Hanke objektiks on </w:t>
      </w:r>
      <w:r w:rsidR="00764FA2" w:rsidRPr="00764FA2">
        <w:rPr>
          <w:rFonts w:asciiTheme="majorHAnsi" w:hAnsiTheme="majorHAnsi"/>
          <w:sz w:val="22"/>
        </w:rPr>
        <w:t xml:space="preserve">Saue lasteaed </w:t>
      </w:r>
      <w:proofErr w:type="spellStart"/>
      <w:r w:rsidR="00764FA2" w:rsidRPr="00764FA2">
        <w:rPr>
          <w:rFonts w:asciiTheme="majorHAnsi" w:hAnsiTheme="majorHAnsi"/>
          <w:sz w:val="22"/>
        </w:rPr>
        <w:t>Midrimaa</w:t>
      </w:r>
      <w:proofErr w:type="spellEnd"/>
      <w:r w:rsidR="00677CC9" w:rsidRPr="009B5C81">
        <w:rPr>
          <w:rFonts w:asciiTheme="majorHAnsi" w:hAnsiTheme="majorHAnsi"/>
          <w:sz w:val="22"/>
        </w:rPr>
        <w:t xml:space="preserve"> sisustuse ostmine </w:t>
      </w:r>
      <w:r w:rsidR="00204595" w:rsidRPr="009B5C81">
        <w:rPr>
          <w:rFonts w:asciiTheme="majorHAnsi" w:hAnsiTheme="majorHAnsi"/>
          <w:sz w:val="22"/>
        </w:rPr>
        <w:t>vastavalt lisatud spetsifikatsioonile</w:t>
      </w:r>
      <w:r w:rsidR="00880D81" w:rsidRPr="009B5C81">
        <w:rPr>
          <w:rFonts w:asciiTheme="majorHAnsi" w:hAnsiTheme="majorHAnsi"/>
          <w:sz w:val="22"/>
        </w:rPr>
        <w:t xml:space="preserve"> (Vorm 1)</w:t>
      </w:r>
      <w:r w:rsidR="002E0107" w:rsidRPr="009B5C81">
        <w:rPr>
          <w:rFonts w:asciiTheme="majorHAnsi" w:hAnsiTheme="majorHAnsi"/>
          <w:sz w:val="22"/>
        </w:rPr>
        <w:t>,</w:t>
      </w:r>
      <w:r w:rsidR="00FD03C8" w:rsidRPr="009B5C81">
        <w:rPr>
          <w:rFonts w:asciiTheme="majorHAnsi" w:hAnsiTheme="majorHAnsi"/>
          <w:sz w:val="22"/>
        </w:rPr>
        <w:t xml:space="preserve"> sh vajadusel mööbli valmistamine, müümine hankijale, tarne ja paigaldamine, </w:t>
      </w:r>
      <w:r w:rsidR="002E0107" w:rsidRPr="009B5C81">
        <w:rPr>
          <w:rFonts w:asciiTheme="majorHAnsi" w:hAnsiTheme="majorHAnsi"/>
          <w:sz w:val="22"/>
        </w:rPr>
        <w:t xml:space="preserve">pakendite utiliseerimine jms </w:t>
      </w:r>
      <w:r w:rsidR="00FD03C8" w:rsidRPr="009B5C81">
        <w:rPr>
          <w:rFonts w:asciiTheme="majorHAnsi" w:hAnsiTheme="majorHAnsi"/>
          <w:sz w:val="22"/>
        </w:rPr>
        <w:t>vastavalt tehnilises kirjelduses ja teistes hankedokumentides sätestatud tingimustele.</w:t>
      </w:r>
      <w:r w:rsidR="00BB7798" w:rsidRPr="009B5C81">
        <w:rPr>
          <w:rFonts w:asciiTheme="majorHAnsi" w:hAnsiTheme="majorHAnsi"/>
          <w:sz w:val="22"/>
        </w:rPr>
        <w:t xml:space="preserve"> </w:t>
      </w:r>
    </w:p>
    <w:p w14:paraId="031FB496" w14:textId="75FECF62" w:rsidR="008043AE" w:rsidRPr="009B5C81" w:rsidRDefault="008043AE" w:rsidP="009B5C81">
      <w:pPr>
        <w:pStyle w:val="ListParagraph"/>
        <w:numPr>
          <w:ilvl w:val="1"/>
          <w:numId w:val="17"/>
        </w:numPr>
        <w:rPr>
          <w:rFonts w:asciiTheme="majorHAnsi" w:hAnsiTheme="majorHAnsi"/>
          <w:b/>
          <w:sz w:val="22"/>
        </w:rPr>
      </w:pPr>
      <w:r w:rsidRPr="009B5C81">
        <w:rPr>
          <w:rFonts w:asciiTheme="majorHAnsi" w:hAnsiTheme="majorHAnsi"/>
          <w:sz w:val="22"/>
        </w:rPr>
        <w:t>Pakkumuses tuleb arvestada, et pakutav ese peab üleandmisel vastama kõikidele kehtivatele õigusaktidele, tehnilistele normidele, standarditele ja vastavate ametkondade nõuetele (sh Terviseamet), ka nendele, mis ei ole hanke alusdokumentides otseselt kirjeldatud.</w:t>
      </w:r>
    </w:p>
    <w:p w14:paraId="588BE351" w14:textId="77777777" w:rsidR="00EA723C" w:rsidRPr="0057568A" w:rsidRDefault="00EA723C" w:rsidP="00677CC9">
      <w:pPr>
        <w:rPr>
          <w:rFonts w:asciiTheme="majorHAnsi" w:hAnsiTheme="majorHAnsi"/>
          <w:sz w:val="22"/>
        </w:rPr>
      </w:pPr>
    </w:p>
    <w:p w14:paraId="70293172" w14:textId="77777777" w:rsidR="009B5C81" w:rsidRDefault="00EA723C" w:rsidP="009B5C81">
      <w:pPr>
        <w:pStyle w:val="ListParagraph"/>
        <w:numPr>
          <w:ilvl w:val="0"/>
          <w:numId w:val="16"/>
        </w:numPr>
        <w:spacing w:line="280" w:lineRule="exact"/>
        <w:rPr>
          <w:rFonts w:asciiTheme="majorHAnsi" w:hAnsiTheme="majorHAnsi" w:cs="Times New Roman"/>
          <w:b/>
          <w:sz w:val="22"/>
        </w:rPr>
      </w:pPr>
      <w:r w:rsidRPr="0057568A">
        <w:rPr>
          <w:rFonts w:asciiTheme="majorHAnsi" w:hAnsiTheme="majorHAnsi" w:cs="Times New Roman"/>
          <w:b/>
          <w:sz w:val="22"/>
        </w:rPr>
        <w:t>Nõuded hangitavale sisustusele</w:t>
      </w:r>
    </w:p>
    <w:p w14:paraId="0CBCBA69" w14:textId="77777777"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Kõik pakutav ja paigaldatav sisustus peab olema uus, eelnevalt kasutamata ja originaalpakendis.</w:t>
      </w:r>
    </w:p>
    <w:p w14:paraId="5B8B6265" w14:textId="77777777"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Pakkuja peab varustama kõik sisustuselemendid kasutus- ja hooldus- ning vajadusel ohutusjuhenditega.</w:t>
      </w:r>
    </w:p>
    <w:p w14:paraId="26151EFD" w14:textId="7B8BEB68"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 xml:space="preserve">Kõiki Vormis </w:t>
      </w:r>
      <w:r w:rsidR="00AC3E69">
        <w:rPr>
          <w:rFonts w:asciiTheme="majorHAnsi" w:hAnsiTheme="majorHAnsi" w:cs="Times New Roman"/>
          <w:sz w:val="22"/>
        </w:rPr>
        <w:t>1</w:t>
      </w:r>
      <w:r w:rsidRPr="009B5C81">
        <w:rPr>
          <w:rFonts w:asciiTheme="majorHAnsi" w:hAnsiTheme="majorHAnsi" w:cs="Times New Roman"/>
          <w:sz w:val="22"/>
        </w:rPr>
        <w:t xml:space="preserve">  toodud tooteid võib asendada samaväärsetega, mis peavad sarnanema mööbli spetsifikatsioonis märgitutele, vastama kehtivatele nõuetele/standarditele ning olema omadustelt mitte halvemad mööbli spetsifikatsioonis toodud. Pakkumuses tuleb välja tuua detailselt pakutav toode</w:t>
      </w:r>
      <w:r w:rsidR="00522333">
        <w:rPr>
          <w:rFonts w:asciiTheme="majorHAnsi" w:hAnsiTheme="majorHAnsi" w:cs="Times New Roman"/>
          <w:sz w:val="22"/>
        </w:rPr>
        <w:t xml:space="preserve"> koos kirjelduse ja mõõtudega</w:t>
      </w:r>
      <w:r w:rsidRPr="009B5C81">
        <w:rPr>
          <w:rFonts w:asciiTheme="majorHAnsi" w:hAnsiTheme="majorHAnsi" w:cs="Times New Roman"/>
          <w:sz w:val="22"/>
        </w:rPr>
        <w:t xml:space="preserve"> (või mitu toodet alternatiivide pakkumisel).</w:t>
      </w:r>
    </w:p>
    <w:p w14:paraId="2E77F686" w14:textId="2FD02536"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Mööbli puhul lubatud mõõtude tolerants +-1</w:t>
      </w:r>
      <w:r w:rsidR="000D1EAA">
        <w:rPr>
          <w:rFonts w:asciiTheme="majorHAnsi" w:hAnsiTheme="majorHAnsi" w:cs="Times New Roman"/>
          <w:sz w:val="22"/>
        </w:rPr>
        <w:t>5</w:t>
      </w:r>
      <w:r w:rsidRPr="009B5C81">
        <w:rPr>
          <w:rFonts w:asciiTheme="majorHAnsi" w:hAnsiTheme="majorHAnsi" w:cs="Times New Roman"/>
          <w:sz w:val="22"/>
        </w:rPr>
        <w:t xml:space="preserve">% kui mõõtude juures ei ole märgitud teistsugune vahemik. Lauaplaatide suuruse tolerantsid +- 50mm. </w:t>
      </w:r>
    </w:p>
    <w:p w14:paraId="1E4C3E49" w14:textId="40FA0503"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 xml:space="preserve">Pakkuja arvestab tarnitava sisustuse komplekteerimisel, et ühes ruumis paikneva sisustuse viimistlus on ühelaadne (värvitoon, viimistlusmaterjalid, metalljalad jne). Kui Vormis </w:t>
      </w:r>
      <w:r w:rsidR="0015182E">
        <w:rPr>
          <w:rFonts w:asciiTheme="majorHAnsi" w:hAnsiTheme="majorHAnsi" w:cs="Times New Roman"/>
          <w:sz w:val="22"/>
        </w:rPr>
        <w:t>1</w:t>
      </w:r>
      <w:r w:rsidRPr="009B5C81">
        <w:rPr>
          <w:rFonts w:asciiTheme="majorHAnsi" w:hAnsiTheme="majorHAnsi" w:cs="Times New Roman"/>
          <w:sz w:val="22"/>
        </w:rPr>
        <w:t xml:space="preserve"> on toodud toote näidispilt, siis pakutava toodete kuju peab järgima pildil toodut, et täita ühtse visuaalse kokkusobivuse kriteeriumit.</w:t>
      </w:r>
    </w:p>
    <w:p w14:paraId="77BAF53D" w14:textId="3548D40C"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 xml:space="preserve">Tarnitavad tooted peavad vastama vastavalt haridusasutuste- ja kontorimööblile kehtestatud õigusaktidele ja standartidele ning olema ohutud tervisele. </w:t>
      </w:r>
    </w:p>
    <w:p w14:paraId="37462FDE" w14:textId="77777777"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 xml:space="preserve">Tooted peavad olema saanud loa müügiks Euroopa Liidus. </w:t>
      </w:r>
    </w:p>
    <w:p w14:paraId="29981267" w14:textId="77777777"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Toodetega peavad kaasas olema eestikeelsed kasutus- ja hooldusjuhendid.</w:t>
      </w:r>
    </w:p>
    <w:p w14:paraId="58FA9E72" w14:textId="18038EC6"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 xml:space="preserve">Lukustatavad kapid ja sahtlid peavad olema varustatud </w:t>
      </w:r>
      <w:r w:rsidR="00AD37BB">
        <w:rPr>
          <w:rFonts w:asciiTheme="majorHAnsi" w:hAnsiTheme="majorHAnsi" w:cs="Times New Roman"/>
          <w:sz w:val="22"/>
        </w:rPr>
        <w:t>2</w:t>
      </w:r>
      <w:r w:rsidRPr="009B5C81">
        <w:rPr>
          <w:rFonts w:asciiTheme="majorHAnsi" w:hAnsiTheme="majorHAnsi" w:cs="Times New Roman"/>
          <w:sz w:val="22"/>
        </w:rPr>
        <w:t xml:space="preserve"> komplekti võtmetega.</w:t>
      </w:r>
    </w:p>
    <w:p w14:paraId="152C9DA6" w14:textId="77777777" w:rsidR="009B5C81" w:rsidRPr="009B5C81" w:rsidRDefault="00EA723C" w:rsidP="009B5C81">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Teisaldatava mööbli (lauad, toolid) jalad peavad olema sobilikud põrandakattematerjalile toetamiseks.</w:t>
      </w:r>
    </w:p>
    <w:p w14:paraId="1D400674" w14:textId="77777777" w:rsidR="00A877FD" w:rsidRPr="00A877FD" w:rsidRDefault="00EA723C" w:rsidP="00A877FD">
      <w:pPr>
        <w:pStyle w:val="ListParagraph"/>
        <w:numPr>
          <w:ilvl w:val="1"/>
          <w:numId w:val="16"/>
        </w:numPr>
        <w:spacing w:line="280" w:lineRule="exact"/>
        <w:rPr>
          <w:rFonts w:asciiTheme="majorHAnsi" w:hAnsiTheme="majorHAnsi" w:cs="Times New Roman"/>
          <w:b/>
          <w:sz w:val="22"/>
        </w:rPr>
      </w:pPr>
      <w:r w:rsidRPr="009B5C81">
        <w:rPr>
          <w:rFonts w:asciiTheme="majorHAnsi" w:hAnsiTheme="majorHAnsi" w:cs="Times New Roman"/>
          <w:sz w:val="22"/>
        </w:rPr>
        <w:t>Kõikide sisustuselementide metalljalgadele näha ette põrandakaitseotsikud. Sisustuse puitosad tuleb põrandast eraldada jalastega, et vältida toote kahjustumist põrandapesul.</w:t>
      </w:r>
    </w:p>
    <w:p w14:paraId="322A69BB" w14:textId="110F1471" w:rsidR="00EA723C" w:rsidRPr="00A877FD" w:rsidRDefault="00EA723C" w:rsidP="00A877FD">
      <w:pPr>
        <w:pStyle w:val="ListParagraph"/>
        <w:numPr>
          <w:ilvl w:val="1"/>
          <w:numId w:val="16"/>
        </w:numPr>
        <w:spacing w:line="280" w:lineRule="exact"/>
        <w:rPr>
          <w:rFonts w:asciiTheme="majorHAnsi" w:hAnsiTheme="majorHAnsi" w:cs="Times New Roman"/>
          <w:b/>
          <w:sz w:val="22"/>
        </w:rPr>
      </w:pPr>
      <w:r w:rsidRPr="00A877FD">
        <w:rPr>
          <w:rFonts w:asciiTheme="majorHAnsi" w:hAnsiTheme="majorHAnsi" w:cs="Times New Roman"/>
          <w:sz w:val="22"/>
        </w:rPr>
        <w:t xml:space="preserve">Garantii peab kehtima vähemalt </w:t>
      </w:r>
      <w:r w:rsidR="00A877FD">
        <w:rPr>
          <w:rFonts w:asciiTheme="majorHAnsi" w:hAnsiTheme="majorHAnsi" w:cs="Times New Roman"/>
          <w:sz w:val="22"/>
        </w:rPr>
        <w:t>2</w:t>
      </w:r>
      <w:r w:rsidRPr="00A877FD">
        <w:rPr>
          <w:rFonts w:asciiTheme="majorHAnsi" w:hAnsiTheme="majorHAnsi" w:cs="Times New Roman"/>
          <w:sz w:val="22"/>
        </w:rPr>
        <w:t xml:space="preserve">4 kuud. Pakkujal on õigus pakkuda ka pikemat garantiid. </w:t>
      </w:r>
    </w:p>
    <w:p w14:paraId="20270680" w14:textId="77777777" w:rsidR="00EA723C" w:rsidRPr="00EA723C" w:rsidRDefault="00EA723C" w:rsidP="00EA723C">
      <w:pPr>
        <w:spacing w:line="280" w:lineRule="exact"/>
        <w:rPr>
          <w:rFonts w:asciiTheme="majorHAnsi" w:hAnsiTheme="majorHAnsi" w:cs="Times New Roman"/>
          <w:sz w:val="22"/>
        </w:rPr>
      </w:pPr>
    </w:p>
    <w:p w14:paraId="19032A28" w14:textId="77777777" w:rsidR="00A877FD" w:rsidRDefault="00EA723C" w:rsidP="00A877FD">
      <w:pPr>
        <w:pStyle w:val="ListParagraph"/>
        <w:numPr>
          <w:ilvl w:val="0"/>
          <w:numId w:val="16"/>
        </w:numPr>
        <w:spacing w:line="280" w:lineRule="exact"/>
        <w:rPr>
          <w:rFonts w:asciiTheme="majorHAnsi" w:hAnsiTheme="majorHAnsi" w:cs="Times New Roman"/>
          <w:b/>
          <w:sz w:val="22"/>
        </w:rPr>
      </w:pPr>
      <w:r w:rsidRPr="00A877FD">
        <w:rPr>
          <w:rFonts w:asciiTheme="majorHAnsi" w:hAnsiTheme="majorHAnsi" w:cs="Times New Roman"/>
          <w:b/>
          <w:sz w:val="22"/>
        </w:rPr>
        <w:t>Sisustuse paigaldamine ja monteerimine</w:t>
      </w:r>
    </w:p>
    <w:p w14:paraId="5DA40146" w14:textId="0A8FF6CA" w:rsidR="00A877FD" w:rsidRPr="00A877FD" w:rsidRDefault="00EA723C" w:rsidP="00A877FD">
      <w:pPr>
        <w:pStyle w:val="ListParagraph"/>
        <w:numPr>
          <w:ilvl w:val="1"/>
          <w:numId w:val="16"/>
        </w:numPr>
        <w:spacing w:line="280" w:lineRule="exact"/>
        <w:rPr>
          <w:rFonts w:asciiTheme="majorHAnsi" w:hAnsiTheme="majorHAnsi" w:cs="Times New Roman"/>
          <w:b/>
          <w:sz w:val="22"/>
        </w:rPr>
      </w:pPr>
      <w:r w:rsidRPr="00A877FD">
        <w:rPr>
          <w:rFonts w:asciiTheme="majorHAnsi" w:hAnsiTheme="majorHAnsi" w:cs="Times New Roman"/>
          <w:sz w:val="22"/>
        </w:rPr>
        <w:t>Müüja paigaldab sisustuse ruumidesse kooskõlastatult hankijaga. Tarne päeval juhendab mööbli/sisustuse paigaldamist hankija esindaja.</w:t>
      </w:r>
    </w:p>
    <w:p w14:paraId="10E0A29D" w14:textId="4458FA2E" w:rsidR="00A877FD" w:rsidRPr="00A877FD" w:rsidRDefault="00EA723C" w:rsidP="00A877FD">
      <w:pPr>
        <w:pStyle w:val="ListParagraph"/>
        <w:numPr>
          <w:ilvl w:val="1"/>
          <w:numId w:val="16"/>
        </w:numPr>
        <w:spacing w:line="280" w:lineRule="exact"/>
        <w:rPr>
          <w:rFonts w:asciiTheme="majorHAnsi" w:hAnsiTheme="majorHAnsi" w:cs="Times New Roman"/>
          <w:b/>
          <w:sz w:val="22"/>
        </w:rPr>
      </w:pPr>
      <w:r w:rsidRPr="00A877FD">
        <w:rPr>
          <w:rFonts w:asciiTheme="majorHAnsi" w:hAnsiTheme="majorHAnsi" w:cs="Times New Roman"/>
          <w:sz w:val="22"/>
        </w:rPr>
        <w:t>Pakkuja peab kontrollima ja tagama selle, et sisustust on võimalik transportida</w:t>
      </w:r>
      <w:r w:rsidR="00901DBB">
        <w:rPr>
          <w:rFonts w:asciiTheme="majorHAnsi" w:hAnsiTheme="majorHAnsi" w:cs="Times New Roman"/>
          <w:sz w:val="22"/>
        </w:rPr>
        <w:t xml:space="preserve"> </w:t>
      </w:r>
      <w:r w:rsidRPr="00A877FD">
        <w:rPr>
          <w:rFonts w:asciiTheme="majorHAnsi" w:hAnsiTheme="majorHAnsi" w:cs="Times New Roman"/>
          <w:sz w:val="22"/>
        </w:rPr>
        <w:t>ruumidesse. Samuti vastutab pakkuja selle eest, kui paigalduse käigus kahjustavad pakkuja paigaldajad ruumide viimistlust. Kahjustada saanud viimistluse taastamise kompenseerib pakkuja.</w:t>
      </w:r>
    </w:p>
    <w:p w14:paraId="2A9EC10A" w14:textId="77777777" w:rsidR="00A877FD" w:rsidRPr="00A877FD" w:rsidRDefault="00EA723C" w:rsidP="00A877FD">
      <w:pPr>
        <w:pStyle w:val="ListParagraph"/>
        <w:numPr>
          <w:ilvl w:val="1"/>
          <w:numId w:val="16"/>
        </w:numPr>
        <w:spacing w:line="280" w:lineRule="exact"/>
        <w:rPr>
          <w:rFonts w:asciiTheme="majorHAnsi" w:hAnsiTheme="majorHAnsi" w:cs="Times New Roman"/>
          <w:b/>
          <w:sz w:val="22"/>
        </w:rPr>
      </w:pPr>
      <w:r w:rsidRPr="00A877FD">
        <w:rPr>
          <w:rFonts w:asciiTheme="majorHAnsi" w:hAnsiTheme="majorHAnsi" w:cs="Times New Roman"/>
          <w:sz w:val="22"/>
        </w:rPr>
        <w:lastRenderedPageBreak/>
        <w:t>Kui paigaldustöödeks on vajalik eemaldada avatäiteid, uksepiitasid vms tegevusi või peale paigaldust teostada viimistlusparandusi või asendada põrandakatteid vms viimistlus- või muude ehitustööde kahjustuste taastamistöid, kuuluvad need tööd pakkuja kohustuste hulka.</w:t>
      </w:r>
    </w:p>
    <w:p w14:paraId="2F543BCD" w14:textId="77777777" w:rsidR="00A877FD" w:rsidRPr="00A877FD" w:rsidRDefault="00EA723C" w:rsidP="00A877FD">
      <w:pPr>
        <w:pStyle w:val="ListParagraph"/>
        <w:numPr>
          <w:ilvl w:val="1"/>
          <w:numId w:val="16"/>
        </w:numPr>
        <w:spacing w:line="280" w:lineRule="exact"/>
        <w:rPr>
          <w:rFonts w:asciiTheme="majorHAnsi" w:hAnsiTheme="majorHAnsi" w:cs="Times New Roman"/>
          <w:b/>
          <w:sz w:val="22"/>
        </w:rPr>
      </w:pPr>
      <w:r w:rsidRPr="00A877FD">
        <w:rPr>
          <w:rFonts w:asciiTheme="majorHAnsi" w:hAnsiTheme="majorHAnsi" w:cs="Times New Roman"/>
          <w:sz w:val="22"/>
        </w:rPr>
        <w:t xml:space="preserve">Pakkuja kinnitab kohtkindla sisustuse, samuti kinnitust nõudva mööbli konstruktsiooni külge. </w:t>
      </w:r>
    </w:p>
    <w:p w14:paraId="7854CC1D" w14:textId="77777777" w:rsidR="00A877FD" w:rsidRPr="00A877FD" w:rsidRDefault="00EA723C" w:rsidP="00A877FD">
      <w:pPr>
        <w:pStyle w:val="ListParagraph"/>
        <w:numPr>
          <w:ilvl w:val="1"/>
          <w:numId w:val="16"/>
        </w:numPr>
        <w:spacing w:line="280" w:lineRule="exact"/>
        <w:rPr>
          <w:rFonts w:asciiTheme="majorHAnsi" w:hAnsiTheme="majorHAnsi" w:cs="Times New Roman"/>
          <w:b/>
          <w:sz w:val="22"/>
        </w:rPr>
      </w:pPr>
      <w:r w:rsidRPr="00A877FD">
        <w:rPr>
          <w:rFonts w:asciiTheme="majorHAnsi" w:hAnsiTheme="majorHAnsi" w:cs="Times New Roman"/>
          <w:sz w:val="22"/>
        </w:rPr>
        <w:t>Pakkuja kohustub kaupade paigaldamisel tagama hankija vara säilimise ja kolmandate isikute ohutuse, sh tuleohutuse.</w:t>
      </w:r>
    </w:p>
    <w:p w14:paraId="128C7E0B" w14:textId="77777777" w:rsidR="00A877FD" w:rsidRPr="00A877FD" w:rsidRDefault="00EA723C" w:rsidP="00A877FD">
      <w:pPr>
        <w:pStyle w:val="ListParagraph"/>
        <w:numPr>
          <w:ilvl w:val="1"/>
          <w:numId w:val="16"/>
        </w:numPr>
        <w:spacing w:line="280" w:lineRule="exact"/>
        <w:rPr>
          <w:rFonts w:asciiTheme="majorHAnsi" w:hAnsiTheme="majorHAnsi" w:cs="Times New Roman"/>
          <w:b/>
          <w:sz w:val="22"/>
        </w:rPr>
      </w:pPr>
      <w:r w:rsidRPr="00A877FD">
        <w:rPr>
          <w:rFonts w:asciiTheme="majorHAnsi" w:hAnsiTheme="majorHAnsi" w:cs="Times New Roman"/>
          <w:sz w:val="22"/>
        </w:rPr>
        <w:t xml:space="preserve">Pakkuja kohustub oma kulul utiliseerima või võtma taaskasutusse kauba tarnimisega seotud pakkematerjali. Kaup tuleb tarnida keskkonnasäästlikes pakendites st pakendid peavad koosnema hõlpsasti </w:t>
      </w:r>
      <w:proofErr w:type="spellStart"/>
      <w:r w:rsidRPr="00A877FD">
        <w:rPr>
          <w:rFonts w:asciiTheme="majorHAnsi" w:hAnsiTheme="majorHAnsi" w:cs="Times New Roman"/>
          <w:sz w:val="22"/>
        </w:rPr>
        <w:t>ringlussevõetavast</w:t>
      </w:r>
      <w:proofErr w:type="spellEnd"/>
      <w:r w:rsidRPr="00A877FD">
        <w:rPr>
          <w:rFonts w:asciiTheme="majorHAnsi" w:hAnsiTheme="majorHAnsi" w:cs="Times New Roman"/>
          <w:sz w:val="22"/>
        </w:rPr>
        <w:t xml:space="preserve"> materjalist ja/või taastuvatest ressurssidest pärit materjalidest või olema korduvalt kasutatavad. Kõiki pakendimaterjale peab saama hõlpsasti käsitsi sorteerida ühest materjalist koosnevateks </w:t>
      </w:r>
      <w:proofErr w:type="spellStart"/>
      <w:r w:rsidRPr="00A877FD">
        <w:rPr>
          <w:rFonts w:asciiTheme="majorHAnsi" w:hAnsiTheme="majorHAnsi" w:cs="Times New Roman"/>
          <w:sz w:val="22"/>
        </w:rPr>
        <w:t>ringlussevõetavateks</w:t>
      </w:r>
      <w:proofErr w:type="spellEnd"/>
      <w:r w:rsidRPr="00A877FD">
        <w:rPr>
          <w:rFonts w:asciiTheme="majorHAnsi" w:hAnsiTheme="majorHAnsi" w:cs="Times New Roman"/>
          <w:sz w:val="22"/>
        </w:rPr>
        <w:t xml:space="preserve"> osadeks (nt kartong, paber, plast, tekstiil).</w:t>
      </w:r>
    </w:p>
    <w:p w14:paraId="1C80FFE3" w14:textId="5311ED7F" w:rsidR="00A877FD" w:rsidRPr="00A877FD" w:rsidRDefault="004121B2" w:rsidP="00A877FD">
      <w:pPr>
        <w:pStyle w:val="ListParagraph"/>
        <w:numPr>
          <w:ilvl w:val="1"/>
          <w:numId w:val="16"/>
        </w:numPr>
        <w:spacing w:line="280" w:lineRule="exact"/>
        <w:rPr>
          <w:rFonts w:asciiTheme="majorHAnsi" w:hAnsiTheme="majorHAnsi" w:cs="Times New Roman"/>
          <w:b/>
          <w:sz w:val="22"/>
        </w:rPr>
      </w:pPr>
      <w:r>
        <w:rPr>
          <w:rFonts w:asciiTheme="majorHAnsi" w:hAnsiTheme="majorHAnsi" w:cs="Times New Roman"/>
          <w:sz w:val="22"/>
        </w:rPr>
        <w:t>Paigaldatud sisustuselemendid</w:t>
      </w:r>
      <w:r w:rsidR="00EA723C" w:rsidRPr="00A877FD">
        <w:rPr>
          <w:rFonts w:asciiTheme="majorHAnsi" w:hAnsiTheme="majorHAnsi" w:cs="Times New Roman"/>
          <w:sz w:val="22"/>
        </w:rPr>
        <w:t xml:space="preserve"> annab pakkuja hankijale üle kirjaliku dokumendi alusel. Dokumendis fikseeritakse sisustuse loetelu ning ruumi viimistluse olukord. </w:t>
      </w:r>
    </w:p>
    <w:p w14:paraId="1DED4472" w14:textId="77777777" w:rsidR="00EA723C" w:rsidRPr="00EA723C" w:rsidRDefault="00EA723C" w:rsidP="004121B2">
      <w:pPr>
        <w:spacing w:line="280" w:lineRule="exact"/>
        <w:contextualSpacing/>
        <w:rPr>
          <w:rFonts w:asciiTheme="majorHAnsi" w:hAnsiTheme="majorHAnsi" w:cs="Times New Roman"/>
          <w:b/>
          <w:sz w:val="22"/>
        </w:rPr>
      </w:pPr>
    </w:p>
    <w:p w14:paraId="7AA53B3A" w14:textId="77777777" w:rsidR="00A877FD" w:rsidRDefault="00EA723C" w:rsidP="00A877FD">
      <w:pPr>
        <w:pStyle w:val="ListParagraph"/>
        <w:numPr>
          <w:ilvl w:val="0"/>
          <w:numId w:val="16"/>
        </w:numPr>
        <w:spacing w:line="280" w:lineRule="exact"/>
        <w:rPr>
          <w:rFonts w:asciiTheme="majorHAnsi" w:hAnsiTheme="majorHAnsi" w:cs="Times New Roman"/>
          <w:b/>
          <w:sz w:val="22"/>
        </w:rPr>
      </w:pPr>
      <w:r w:rsidRPr="00A877FD">
        <w:rPr>
          <w:rFonts w:asciiTheme="majorHAnsi" w:hAnsiTheme="majorHAnsi" w:cs="Times New Roman"/>
          <w:b/>
          <w:sz w:val="22"/>
        </w:rPr>
        <w:t>Ajagraafik</w:t>
      </w:r>
    </w:p>
    <w:p w14:paraId="035C38D5" w14:textId="1FA49760" w:rsidR="00A877FD" w:rsidRPr="00A877FD" w:rsidRDefault="00EA723C" w:rsidP="00A877FD">
      <w:pPr>
        <w:pStyle w:val="ListParagraph"/>
        <w:numPr>
          <w:ilvl w:val="1"/>
          <w:numId w:val="16"/>
        </w:numPr>
        <w:spacing w:line="280" w:lineRule="exact"/>
        <w:rPr>
          <w:rFonts w:asciiTheme="majorHAnsi" w:hAnsiTheme="majorHAnsi" w:cs="Times New Roman"/>
          <w:b/>
          <w:sz w:val="22"/>
        </w:rPr>
      </w:pPr>
      <w:r w:rsidRPr="00A877FD">
        <w:rPr>
          <w:rFonts w:asciiTheme="majorHAnsi" w:hAnsiTheme="majorHAnsi" w:cs="Times New Roman"/>
          <w:sz w:val="22"/>
        </w:rPr>
        <w:t xml:space="preserve">Sisustus on </w:t>
      </w:r>
      <w:r w:rsidR="00335B13">
        <w:rPr>
          <w:rFonts w:asciiTheme="majorHAnsi" w:hAnsiTheme="majorHAnsi" w:cs="Times New Roman"/>
          <w:sz w:val="22"/>
        </w:rPr>
        <w:t xml:space="preserve">tarnitud ja </w:t>
      </w:r>
      <w:r w:rsidRPr="00A877FD">
        <w:rPr>
          <w:rFonts w:asciiTheme="majorHAnsi" w:hAnsiTheme="majorHAnsi" w:cs="Times New Roman"/>
          <w:sz w:val="22"/>
        </w:rPr>
        <w:t xml:space="preserve">paigaldatud </w:t>
      </w:r>
      <w:r w:rsidR="00335B13">
        <w:rPr>
          <w:rFonts w:asciiTheme="majorHAnsi" w:hAnsiTheme="majorHAnsi" w:cs="Times New Roman"/>
          <w:sz w:val="22"/>
        </w:rPr>
        <w:t>ning</w:t>
      </w:r>
      <w:r w:rsidRPr="00A877FD">
        <w:rPr>
          <w:rFonts w:asciiTheme="majorHAnsi" w:hAnsiTheme="majorHAnsi" w:cs="Times New Roman"/>
          <w:sz w:val="22"/>
        </w:rPr>
        <w:t xml:space="preserve"> hankijale üle</w:t>
      </w:r>
      <w:r w:rsidR="00335B13">
        <w:rPr>
          <w:rFonts w:asciiTheme="majorHAnsi" w:hAnsiTheme="majorHAnsi" w:cs="Times New Roman"/>
          <w:sz w:val="22"/>
        </w:rPr>
        <w:t xml:space="preserve"> antud</w:t>
      </w:r>
      <w:r w:rsidR="00FC588F">
        <w:rPr>
          <w:rFonts w:asciiTheme="majorHAnsi" w:hAnsiTheme="majorHAnsi" w:cs="Times New Roman"/>
          <w:sz w:val="22"/>
        </w:rPr>
        <w:t xml:space="preserve"> ajavahemikul</w:t>
      </w:r>
      <w:r w:rsidRPr="00A877FD">
        <w:rPr>
          <w:rFonts w:asciiTheme="majorHAnsi" w:hAnsiTheme="majorHAnsi" w:cs="Times New Roman"/>
          <w:sz w:val="22"/>
        </w:rPr>
        <w:t xml:space="preserve"> </w:t>
      </w:r>
      <w:r w:rsidR="00FC588F" w:rsidRPr="00FC588F">
        <w:rPr>
          <w:rFonts w:asciiTheme="majorHAnsi" w:hAnsiTheme="majorHAnsi" w:cs="Times New Roman"/>
          <w:b/>
          <w:bCs/>
          <w:sz w:val="22"/>
        </w:rPr>
        <w:t>14.08-20.08.2023</w:t>
      </w:r>
      <w:r w:rsidRPr="00FC588F">
        <w:rPr>
          <w:rFonts w:asciiTheme="majorHAnsi" w:hAnsiTheme="majorHAnsi" w:cs="Times New Roman"/>
          <w:b/>
          <w:bCs/>
          <w:sz w:val="22"/>
        </w:rPr>
        <w:t>.</w:t>
      </w:r>
    </w:p>
    <w:p w14:paraId="3A787DC0" w14:textId="76D5098B" w:rsidR="00EA723C" w:rsidRPr="00A877FD" w:rsidRDefault="00EA723C" w:rsidP="00A877FD">
      <w:pPr>
        <w:pStyle w:val="ListParagraph"/>
        <w:numPr>
          <w:ilvl w:val="1"/>
          <w:numId w:val="16"/>
        </w:numPr>
        <w:spacing w:line="280" w:lineRule="exact"/>
        <w:rPr>
          <w:rFonts w:asciiTheme="majorHAnsi" w:hAnsiTheme="majorHAnsi" w:cs="Times New Roman"/>
          <w:b/>
          <w:sz w:val="22"/>
        </w:rPr>
      </w:pPr>
      <w:r w:rsidRPr="00A877FD">
        <w:rPr>
          <w:rFonts w:asciiTheme="majorHAnsi" w:hAnsiTheme="majorHAnsi" w:cs="Times New Roman"/>
          <w:sz w:val="22"/>
        </w:rPr>
        <w:t xml:space="preserve">Pakkuja esitab hankijale 14 kalendripäeva jooksul peale lepingu sõlmimist kooskõlastamiseks kauba tarne- ja paigaldusgraafiku. </w:t>
      </w:r>
    </w:p>
    <w:p w14:paraId="05436353" w14:textId="77777777" w:rsidR="00EA723C" w:rsidRPr="0057568A" w:rsidRDefault="00EA723C" w:rsidP="00677CC9">
      <w:pPr>
        <w:rPr>
          <w:rFonts w:asciiTheme="majorHAnsi" w:hAnsiTheme="majorHAnsi"/>
          <w:sz w:val="22"/>
        </w:rPr>
      </w:pPr>
    </w:p>
    <w:p w14:paraId="25578DF4" w14:textId="6EFF832D" w:rsidR="002479DC" w:rsidRDefault="00CC0F2A" w:rsidP="002479DC">
      <w:pPr>
        <w:pStyle w:val="ListParagraph"/>
        <w:numPr>
          <w:ilvl w:val="0"/>
          <w:numId w:val="16"/>
        </w:numPr>
        <w:rPr>
          <w:rFonts w:asciiTheme="majorHAnsi" w:hAnsiTheme="majorHAnsi"/>
          <w:b/>
          <w:sz w:val="22"/>
        </w:rPr>
      </w:pPr>
      <w:r w:rsidRPr="002479DC">
        <w:rPr>
          <w:rFonts w:asciiTheme="majorHAnsi" w:hAnsiTheme="majorHAnsi"/>
          <w:b/>
          <w:sz w:val="22"/>
        </w:rPr>
        <w:t>Nõuded pakkujale</w:t>
      </w:r>
    </w:p>
    <w:p w14:paraId="21E723B6" w14:textId="77777777" w:rsidR="002479DC" w:rsidRPr="002479DC" w:rsidRDefault="00CC0F2A" w:rsidP="002479DC">
      <w:pPr>
        <w:pStyle w:val="ListParagraph"/>
        <w:numPr>
          <w:ilvl w:val="1"/>
          <w:numId w:val="16"/>
        </w:numPr>
        <w:rPr>
          <w:rFonts w:asciiTheme="majorHAnsi" w:hAnsiTheme="majorHAnsi"/>
          <w:b/>
          <w:sz w:val="22"/>
        </w:rPr>
      </w:pPr>
      <w:r w:rsidRPr="002479DC">
        <w:rPr>
          <w:rFonts w:asciiTheme="majorHAnsi" w:hAnsiTheme="majorHAnsi"/>
          <w:sz w:val="22"/>
        </w:rPr>
        <w:t>Pakkujal ei tohi esineda riigihangete seaduse §</w:t>
      </w:r>
      <w:r w:rsidR="00BA5674" w:rsidRPr="002479DC">
        <w:rPr>
          <w:rFonts w:asciiTheme="majorHAnsi" w:hAnsiTheme="majorHAnsi"/>
          <w:sz w:val="22"/>
        </w:rPr>
        <w:t xml:space="preserve"> </w:t>
      </w:r>
      <w:r w:rsidRPr="002479DC">
        <w:rPr>
          <w:rFonts w:asciiTheme="majorHAnsi" w:hAnsiTheme="majorHAnsi"/>
          <w:sz w:val="22"/>
        </w:rPr>
        <w:t>95 lg 1 punkt 4 ja §</w:t>
      </w:r>
      <w:r w:rsidR="00BA5674" w:rsidRPr="002479DC">
        <w:rPr>
          <w:rFonts w:asciiTheme="majorHAnsi" w:hAnsiTheme="majorHAnsi"/>
          <w:sz w:val="22"/>
        </w:rPr>
        <w:t xml:space="preserve"> </w:t>
      </w:r>
      <w:r w:rsidRPr="002479DC">
        <w:rPr>
          <w:rFonts w:asciiTheme="majorHAnsi" w:hAnsiTheme="majorHAnsi"/>
          <w:sz w:val="22"/>
        </w:rPr>
        <w:t>95 lg 4 punkt 8 ja 9 kohaseid pakkumismenetlusest kõrvaldamise asjaolusid.</w:t>
      </w:r>
      <w:r w:rsidR="00204595" w:rsidRPr="002479DC">
        <w:rPr>
          <w:rFonts w:asciiTheme="majorHAnsi" w:hAnsiTheme="majorHAnsi"/>
          <w:sz w:val="22"/>
        </w:rPr>
        <w:t xml:space="preserve"> Pakkumuse esitamisega kinnitab pakkuja</w:t>
      </w:r>
      <w:r w:rsidR="008C5347" w:rsidRPr="002479DC">
        <w:rPr>
          <w:rFonts w:asciiTheme="majorHAnsi" w:hAnsiTheme="majorHAnsi"/>
          <w:sz w:val="22"/>
        </w:rPr>
        <w:t xml:space="preserve"> vastavust eelnimetatud tingimusele ja hankijal on õigus tingimuse täitmise kontrolliks esitada päringuid pakkujale ja kolmandatele isikutele.</w:t>
      </w:r>
    </w:p>
    <w:p w14:paraId="6A767F3A" w14:textId="68D20AB6" w:rsidR="002479DC" w:rsidRPr="00594803" w:rsidRDefault="00594803" w:rsidP="00594803">
      <w:pPr>
        <w:pStyle w:val="ListParagraph"/>
        <w:numPr>
          <w:ilvl w:val="1"/>
          <w:numId w:val="16"/>
        </w:numPr>
        <w:rPr>
          <w:rFonts w:asciiTheme="majorHAnsi" w:hAnsiTheme="majorHAnsi"/>
          <w:sz w:val="22"/>
        </w:rPr>
      </w:pPr>
      <w:r w:rsidRPr="00594803">
        <w:rPr>
          <w:rFonts w:asciiTheme="majorHAnsi" w:hAnsiTheme="majorHAnsi"/>
          <w:sz w:val="22"/>
        </w:rPr>
        <w:t>Pakkuja eelmise lõppenud majandusaasta netokäive (müügitulu) peab ületama vähemalt 1,5 kordse esitatud pakkumuse maksumuse;</w:t>
      </w:r>
    </w:p>
    <w:p w14:paraId="4C8CDA54" w14:textId="5343530A" w:rsidR="00CC0F2A" w:rsidRPr="002479DC" w:rsidRDefault="00CC0F2A" w:rsidP="002479DC">
      <w:pPr>
        <w:pStyle w:val="ListParagraph"/>
        <w:numPr>
          <w:ilvl w:val="1"/>
          <w:numId w:val="16"/>
        </w:numPr>
        <w:rPr>
          <w:rFonts w:asciiTheme="majorHAnsi" w:hAnsiTheme="majorHAnsi"/>
          <w:b/>
          <w:sz w:val="22"/>
        </w:rPr>
      </w:pPr>
      <w:r w:rsidRPr="002479DC">
        <w:rPr>
          <w:rFonts w:asciiTheme="majorHAnsi" w:hAnsiTheme="majorHAnsi"/>
          <w:sz w:val="22"/>
        </w:rPr>
        <w:t>Pakkuja peab olema kolme viimase lõppenud majandusaasta jooksul vähemalt ühele objektil</w:t>
      </w:r>
      <w:r w:rsidR="00126EDA">
        <w:rPr>
          <w:rFonts w:asciiTheme="majorHAnsi" w:hAnsiTheme="majorHAnsi"/>
          <w:sz w:val="22"/>
        </w:rPr>
        <w:t>e</w:t>
      </w:r>
      <w:r w:rsidR="0038513C" w:rsidRPr="002479DC">
        <w:rPr>
          <w:rFonts w:asciiTheme="majorHAnsi" w:hAnsiTheme="majorHAnsi"/>
          <w:sz w:val="22"/>
        </w:rPr>
        <w:t xml:space="preserve"> tarninud ja</w:t>
      </w:r>
      <w:r w:rsidRPr="002479DC">
        <w:rPr>
          <w:rFonts w:asciiTheme="majorHAnsi" w:hAnsiTheme="majorHAnsi"/>
          <w:sz w:val="22"/>
        </w:rPr>
        <w:t xml:space="preserve"> paigaldanud</w:t>
      </w:r>
      <w:r w:rsidR="00BA5674" w:rsidRPr="002479DC">
        <w:rPr>
          <w:rFonts w:asciiTheme="majorHAnsi" w:hAnsiTheme="majorHAnsi"/>
          <w:sz w:val="22"/>
        </w:rPr>
        <w:t xml:space="preserve"> hankeobjektiga analoogseid</w:t>
      </w:r>
      <w:r w:rsidR="0038513C" w:rsidRPr="002479DC">
        <w:rPr>
          <w:rFonts w:asciiTheme="majorHAnsi" w:hAnsiTheme="majorHAnsi"/>
          <w:sz w:val="22"/>
        </w:rPr>
        <w:t xml:space="preserve"> </w:t>
      </w:r>
      <w:r w:rsidRPr="002479DC">
        <w:rPr>
          <w:rFonts w:asciiTheme="majorHAnsi" w:hAnsiTheme="majorHAnsi"/>
          <w:sz w:val="22"/>
        </w:rPr>
        <w:t>sisustuselemente</w:t>
      </w:r>
      <w:r w:rsidR="0038513C" w:rsidRPr="002479DC">
        <w:rPr>
          <w:rFonts w:asciiTheme="majorHAnsi" w:hAnsiTheme="majorHAnsi"/>
          <w:sz w:val="22"/>
        </w:rPr>
        <w:t xml:space="preserve">. </w:t>
      </w:r>
    </w:p>
    <w:p w14:paraId="7E2AE78B" w14:textId="77777777" w:rsidR="002479DC" w:rsidRDefault="002479DC">
      <w:pPr>
        <w:rPr>
          <w:rFonts w:asciiTheme="majorHAnsi" w:hAnsiTheme="majorHAnsi"/>
          <w:sz w:val="22"/>
        </w:rPr>
      </w:pPr>
    </w:p>
    <w:p w14:paraId="1BE80B09" w14:textId="6FF1A77F" w:rsidR="002479DC" w:rsidRPr="00FE395D" w:rsidRDefault="004544BE" w:rsidP="002479DC">
      <w:pPr>
        <w:pStyle w:val="ListParagraph"/>
        <w:numPr>
          <w:ilvl w:val="0"/>
          <w:numId w:val="16"/>
        </w:numPr>
        <w:rPr>
          <w:rFonts w:asciiTheme="majorHAnsi" w:hAnsiTheme="majorHAnsi"/>
          <w:b/>
          <w:sz w:val="22"/>
        </w:rPr>
      </w:pPr>
      <w:r w:rsidRPr="00FE395D">
        <w:rPr>
          <w:rFonts w:asciiTheme="majorHAnsi" w:hAnsiTheme="majorHAnsi"/>
          <w:b/>
          <w:sz w:val="22"/>
        </w:rPr>
        <w:t>Pakkumuse koostamise juhis</w:t>
      </w:r>
    </w:p>
    <w:p w14:paraId="378614DC" w14:textId="7EF6344E" w:rsidR="003308B3" w:rsidRPr="00765E8F" w:rsidRDefault="003308B3" w:rsidP="002479DC">
      <w:pPr>
        <w:pStyle w:val="ListParagraph"/>
        <w:numPr>
          <w:ilvl w:val="1"/>
          <w:numId w:val="16"/>
        </w:numPr>
        <w:rPr>
          <w:rFonts w:asciiTheme="majorHAnsi" w:hAnsiTheme="majorHAnsi"/>
          <w:bCs/>
          <w:sz w:val="22"/>
          <w:highlight w:val="yellow"/>
          <w:u w:val="single"/>
        </w:rPr>
      </w:pPr>
      <w:r w:rsidRPr="00765E8F">
        <w:rPr>
          <w:rFonts w:asciiTheme="majorHAnsi" w:hAnsiTheme="majorHAnsi"/>
          <w:bCs/>
          <w:sz w:val="22"/>
          <w:highlight w:val="yellow"/>
          <w:u w:val="single"/>
        </w:rPr>
        <w:t>Osaliste pakkumuste esitamine on lubatud</w:t>
      </w:r>
      <w:r w:rsidR="00D85466" w:rsidRPr="00765E8F">
        <w:rPr>
          <w:rFonts w:asciiTheme="majorHAnsi" w:hAnsiTheme="majorHAnsi"/>
          <w:bCs/>
          <w:sz w:val="22"/>
          <w:highlight w:val="yellow"/>
          <w:u w:val="single"/>
        </w:rPr>
        <w:t>, st pakkuja võis esitada pakkumuse ainult osadele toodetele sisustuse spetsifikatsioonis.</w:t>
      </w:r>
      <w:r w:rsidR="00BC64B8">
        <w:rPr>
          <w:rFonts w:asciiTheme="majorHAnsi" w:hAnsiTheme="majorHAnsi"/>
          <w:bCs/>
          <w:sz w:val="22"/>
          <w:highlight w:val="yellow"/>
          <w:u w:val="single"/>
        </w:rPr>
        <w:t xml:space="preserve"> </w:t>
      </w:r>
      <w:r w:rsidR="006A3417">
        <w:rPr>
          <w:rFonts w:asciiTheme="majorHAnsi" w:hAnsiTheme="majorHAnsi"/>
          <w:bCs/>
          <w:sz w:val="22"/>
          <w:highlight w:val="yellow"/>
          <w:u w:val="single"/>
        </w:rPr>
        <w:t>Pakkumusi hinnatakse iga toote osas eraldi.</w:t>
      </w:r>
    </w:p>
    <w:p w14:paraId="1182C9FC" w14:textId="63BF289E" w:rsidR="002479DC" w:rsidRPr="002479DC" w:rsidRDefault="00697498" w:rsidP="002479DC">
      <w:pPr>
        <w:pStyle w:val="ListParagraph"/>
        <w:numPr>
          <w:ilvl w:val="1"/>
          <w:numId w:val="16"/>
        </w:numPr>
        <w:rPr>
          <w:rFonts w:asciiTheme="majorHAnsi" w:hAnsiTheme="majorHAnsi"/>
          <w:b/>
          <w:sz w:val="22"/>
          <w:u w:val="single"/>
        </w:rPr>
      </w:pPr>
      <w:r w:rsidRPr="002479DC">
        <w:rPr>
          <w:rFonts w:asciiTheme="majorHAnsi" w:hAnsiTheme="majorHAnsi"/>
          <w:sz w:val="22"/>
        </w:rPr>
        <w:t>Pakkumuse esitamisega</w:t>
      </w:r>
      <w:r w:rsidR="00323E93" w:rsidRPr="002479DC">
        <w:rPr>
          <w:rFonts w:asciiTheme="majorHAnsi" w:hAnsiTheme="majorHAnsi"/>
          <w:sz w:val="22"/>
        </w:rPr>
        <w:t xml:space="preserve"> k</w:t>
      </w:r>
      <w:r w:rsidRPr="002479DC">
        <w:rPr>
          <w:rFonts w:asciiTheme="majorHAnsi" w:hAnsiTheme="majorHAnsi"/>
          <w:sz w:val="22"/>
        </w:rPr>
        <w:t>innitab Pakkuja</w:t>
      </w:r>
      <w:r w:rsidR="00AF0C75" w:rsidRPr="002479DC">
        <w:rPr>
          <w:rFonts w:asciiTheme="majorHAnsi" w:hAnsiTheme="majorHAnsi"/>
          <w:sz w:val="22"/>
        </w:rPr>
        <w:t>, et:</w:t>
      </w:r>
      <w:r w:rsidR="00D430B6" w:rsidRPr="002479DC">
        <w:rPr>
          <w:rFonts w:asciiTheme="majorHAnsi" w:hAnsiTheme="majorHAnsi"/>
          <w:sz w:val="22"/>
        </w:rPr>
        <w:t xml:space="preserve"> </w:t>
      </w:r>
    </w:p>
    <w:p w14:paraId="41A1B5AE" w14:textId="77777777" w:rsidR="002479DC" w:rsidRPr="002479DC" w:rsidRDefault="00323E93" w:rsidP="002479DC">
      <w:pPr>
        <w:pStyle w:val="ListParagraph"/>
        <w:numPr>
          <w:ilvl w:val="2"/>
          <w:numId w:val="16"/>
        </w:numPr>
        <w:rPr>
          <w:rFonts w:asciiTheme="majorHAnsi" w:hAnsiTheme="majorHAnsi"/>
          <w:b/>
          <w:sz w:val="22"/>
          <w:u w:val="single"/>
        </w:rPr>
      </w:pPr>
      <w:r w:rsidRPr="002479DC">
        <w:rPr>
          <w:rFonts w:asciiTheme="majorHAnsi" w:hAnsiTheme="majorHAnsi"/>
          <w:sz w:val="22"/>
        </w:rPr>
        <w:t>Pakkujal on olemas nõutava ettevalmistuse ja töökogem</w:t>
      </w:r>
      <w:r w:rsidR="00CC0F2A" w:rsidRPr="002479DC">
        <w:rPr>
          <w:rFonts w:asciiTheme="majorHAnsi" w:hAnsiTheme="majorHAnsi"/>
          <w:sz w:val="22"/>
        </w:rPr>
        <w:t>usega töötajad;</w:t>
      </w:r>
    </w:p>
    <w:p w14:paraId="404A8970" w14:textId="77777777" w:rsidR="002479DC" w:rsidRPr="002479DC" w:rsidRDefault="00323E93" w:rsidP="002479DC">
      <w:pPr>
        <w:pStyle w:val="ListParagraph"/>
        <w:numPr>
          <w:ilvl w:val="2"/>
          <w:numId w:val="16"/>
        </w:numPr>
        <w:rPr>
          <w:rFonts w:asciiTheme="majorHAnsi" w:hAnsiTheme="majorHAnsi"/>
          <w:b/>
          <w:sz w:val="22"/>
          <w:u w:val="single"/>
        </w:rPr>
      </w:pPr>
      <w:r w:rsidRPr="002479DC">
        <w:rPr>
          <w:rFonts w:asciiTheme="majorHAnsi" w:hAnsiTheme="majorHAnsi"/>
          <w:sz w:val="22"/>
        </w:rPr>
        <w:t>Pakkujal on pädevus ja nõutavad load ja reg</w:t>
      </w:r>
      <w:r w:rsidR="00CC0F2A" w:rsidRPr="002479DC">
        <w:rPr>
          <w:rFonts w:asciiTheme="majorHAnsi" w:hAnsiTheme="majorHAnsi"/>
          <w:sz w:val="22"/>
        </w:rPr>
        <w:t>istreeringud tööde teostamiseks;</w:t>
      </w:r>
    </w:p>
    <w:p w14:paraId="01FE44AD" w14:textId="5C30FFCC" w:rsidR="002479DC" w:rsidRPr="002479DC" w:rsidRDefault="00554952" w:rsidP="002479DC">
      <w:pPr>
        <w:pStyle w:val="ListParagraph"/>
        <w:numPr>
          <w:ilvl w:val="2"/>
          <w:numId w:val="16"/>
        </w:numPr>
        <w:rPr>
          <w:rFonts w:asciiTheme="majorHAnsi" w:hAnsiTheme="majorHAnsi"/>
          <w:b/>
          <w:sz w:val="22"/>
          <w:u w:val="single"/>
        </w:rPr>
      </w:pPr>
      <w:r w:rsidRPr="002479DC">
        <w:rPr>
          <w:rFonts w:asciiTheme="majorHAnsi" w:hAnsiTheme="majorHAnsi"/>
          <w:sz w:val="22"/>
        </w:rPr>
        <w:t>e</w:t>
      </w:r>
      <w:r w:rsidR="00323E93" w:rsidRPr="002479DC">
        <w:rPr>
          <w:rFonts w:asciiTheme="majorHAnsi" w:hAnsiTheme="majorHAnsi"/>
          <w:sz w:val="22"/>
        </w:rPr>
        <w:t xml:space="preserve">sitatud pakkumus on jõus vähemalt </w:t>
      </w:r>
      <w:r w:rsidR="00740832">
        <w:rPr>
          <w:rFonts w:asciiTheme="majorHAnsi" w:hAnsiTheme="majorHAnsi"/>
          <w:sz w:val="22"/>
        </w:rPr>
        <w:t>viis tööpäeva</w:t>
      </w:r>
      <w:r w:rsidR="00EF27D7" w:rsidRPr="002479DC">
        <w:rPr>
          <w:rFonts w:asciiTheme="majorHAnsi" w:hAnsiTheme="majorHAnsi"/>
          <w:sz w:val="22"/>
        </w:rPr>
        <w:t xml:space="preserve"> (</w:t>
      </w:r>
      <w:r w:rsidR="00740832">
        <w:rPr>
          <w:rFonts w:asciiTheme="majorHAnsi" w:hAnsiTheme="majorHAnsi"/>
          <w:sz w:val="22"/>
        </w:rPr>
        <w:t>5 töö</w:t>
      </w:r>
      <w:r w:rsidR="00EF27D7" w:rsidRPr="002479DC">
        <w:rPr>
          <w:rFonts w:asciiTheme="majorHAnsi" w:hAnsiTheme="majorHAnsi"/>
          <w:sz w:val="22"/>
        </w:rPr>
        <w:t>päeva)</w:t>
      </w:r>
      <w:r w:rsidR="00CC0F2A" w:rsidRPr="002479DC">
        <w:rPr>
          <w:rFonts w:asciiTheme="majorHAnsi" w:hAnsiTheme="majorHAnsi"/>
          <w:sz w:val="22"/>
        </w:rPr>
        <w:t>;</w:t>
      </w:r>
    </w:p>
    <w:p w14:paraId="00A90C3B" w14:textId="77777777" w:rsidR="002479DC" w:rsidRPr="002479DC" w:rsidRDefault="00AF0C75" w:rsidP="002479DC">
      <w:pPr>
        <w:pStyle w:val="ListParagraph"/>
        <w:numPr>
          <w:ilvl w:val="2"/>
          <w:numId w:val="16"/>
        </w:numPr>
        <w:rPr>
          <w:rFonts w:asciiTheme="majorHAnsi" w:hAnsiTheme="majorHAnsi"/>
          <w:b/>
          <w:sz w:val="22"/>
          <w:u w:val="single"/>
        </w:rPr>
      </w:pPr>
      <w:r w:rsidRPr="002479DC">
        <w:rPr>
          <w:rFonts w:asciiTheme="majorHAnsi" w:hAnsiTheme="majorHAnsi"/>
          <w:sz w:val="22"/>
        </w:rPr>
        <w:t>P</w:t>
      </w:r>
      <w:r w:rsidR="00D430B6" w:rsidRPr="002479DC">
        <w:rPr>
          <w:rFonts w:asciiTheme="majorHAnsi" w:hAnsiTheme="majorHAnsi"/>
          <w:sz w:val="22"/>
        </w:rPr>
        <w:t>akkuja nõustub kõikide</w:t>
      </w:r>
      <w:r w:rsidRPr="002479DC">
        <w:rPr>
          <w:rFonts w:asciiTheme="majorHAnsi" w:hAnsiTheme="majorHAnsi"/>
          <w:sz w:val="22"/>
        </w:rPr>
        <w:t xml:space="preserve"> hankedokumentide tingimustega;</w:t>
      </w:r>
    </w:p>
    <w:p w14:paraId="21D13CE6" w14:textId="77777777" w:rsidR="002479DC" w:rsidRPr="002479DC" w:rsidRDefault="00AF0C75" w:rsidP="002479DC">
      <w:pPr>
        <w:pStyle w:val="ListParagraph"/>
        <w:numPr>
          <w:ilvl w:val="2"/>
          <w:numId w:val="16"/>
        </w:numPr>
        <w:rPr>
          <w:rFonts w:asciiTheme="majorHAnsi" w:hAnsiTheme="majorHAnsi"/>
          <w:b/>
          <w:sz w:val="22"/>
          <w:u w:val="single"/>
        </w:rPr>
      </w:pPr>
      <w:r w:rsidRPr="002479DC">
        <w:rPr>
          <w:rFonts w:asciiTheme="majorHAnsi" w:hAnsiTheme="majorHAnsi"/>
          <w:sz w:val="22"/>
        </w:rPr>
        <w:t>Pakkuja nõustub maksetingimustega;</w:t>
      </w:r>
    </w:p>
    <w:p w14:paraId="333A3AE2" w14:textId="77777777" w:rsidR="002479DC" w:rsidRPr="002479DC" w:rsidRDefault="00D430B6" w:rsidP="002479DC">
      <w:pPr>
        <w:pStyle w:val="ListParagraph"/>
        <w:numPr>
          <w:ilvl w:val="2"/>
          <w:numId w:val="16"/>
        </w:numPr>
        <w:rPr>
          <w:rFonts w:asciiTheme="majorHAnsi" w:hAnsiTheme="majorHAnsi"/>
          <w:b/>
          <w:sz w:val="22"/>
          <w:u w:val="single"/>
        </w:rPr>
      </w:pPr>
      <w:r w:rsidRPr="002479DC">
        <w:rPr>
          <w:rFonts w:asciiTheme="majorHAnsi" w:hAnsiTheme="majorHAnsi"/>
          <w:sz w:val="22"/>
        </w:rPr>
        <w:t>Pakkuj</w:t>
      </w:r>
      <w:r w:rsidR="00AF0C75" w:rsidRPr="002479DC">
        <w:rPr>
          <w:rFonts w:asciiTheme="majorHAnsi" w:hAnsiTheme="majorHAnsi"/>
          <w:sz w:val="22"/>
        </w:rPr>
        <w:t>a esitatud andmed on õiged;</w:t>
      </w:r>
    </w:p>
    <w:p w14:paraId="3A84C110" w14:textId="77777777" w:rsidR="00511A4B" w:rsidRPr="00511A4B" w:rsidRDefault="00D430B6" w:rsidP="00511A4B">
      <w:pPr>
        <w:pStyle w:val="ListParagraph"/>
        <w:numPr>
          <w:ilvl w:val="2"/>
          <w:numId w:val="16"/>
        </w:numPr>
        <w:rPr>
          <w:rFonts w:asciiTheme="majorHAnsi" w:hAnsiTheme="majorHAnsi"/>
          <w:b/>
          <w:sz w:val="22"/>
          <w:u w:val="single"/>
        </w:rPr>
      </w:pPr>
      <w:r w:rsidRPr="002479DC">
        <w:rPr>
          <w:rFonts w:asciiTheme="majorHAnsi" w:hAnsiTheme="majorHAnsi"/>
          <w:sz w:val="22"/>
        </w:rPr>
        <w:t xml:space="preserve">Pakkuja on edukaks tunnistamise korral valmis sõlmima hankedokumentides esitatud tingimustega hankelepingu.  </w:t>
      </w:r>
    </w:p>
    <w:p w14:paraId="4F871C07" w14:textId="77777777" w:rsidR="00511A4B" w:rsidRPr="00511A4B" w:rsidRDefault="00554952" w:rsidP="00511A4B">
      <w:pPr>
        <w:pStyle w:val="ListParagraph"/>
        <w:numPr>
          <w:ilvl w:val="1"/>
          <w:numId w:val="16"/>
        </w:numPr>
        <w:rPr>
          <w:rFonts w:asciiTheme="majorHAnsi" w:hAnsiTheme="majorHAnsi"/>
          <w:b/>
          <w:sz w:val="22"/>
          <w:u w:val="single"/>
        </w:rPr>
      </w:pPr>
      <w:r w:rsidRPr="00511A4B">
        <w:rPr>
          <w:rFonts w:asciiTheme="majorHAnsi" w:hAnsiTheme="majorHAnsi"/>
          <w:sz w:val="22"/>
        </w:rPr>
        <w:t xml:space="preserve">Pakkumuse koosseisus esitada informatsioon (objekti nimi ja aadress, tellija nimetus ja kontaktandmed) kolme viimase lõppenud majandusaasta jooksul vähemalt ühe objekti kohta millel Pakkuja on </w:t>
      </w:r>
      <w:r w:rsidR="006857A8" w:rsidRPr="00511A4B">
        <w:rPr>
          <w:rFonts w:asciiTheme="majorHAnsi" w:hAnsiTheme="majorHAnsi"/>
          <w:sz w:val="22"/>
        </w:rPr>
        <w:t>tarninud ja paigaldanud hankeobjektiga analoogseid sisustuselemente</w:t>
      </w:r>
      <w:r w:rsidR="00CC0F2A" w:rsidRPr="00511A4B">
        <w:rPr>
          <w:rFonts w:asciiTheme="majorHAnsi" w:hAnsiTheme="majorHAnsi"/>
          <w:sz w:val="22"/>
        </w:rPr>
        <w:t>.</w:t>
      </w:r>
    </w:p>
    <w:p w14:paraId="6AB0D4D2" w14:textId="77777777" w:rsidR="00511A4B" w:rsidRPr="00511A4B" w:rsidRDefault="00554952" w:rsidP="00511A4B">
      <w:pPr>
        <w:pStyle w:val="ListParagraph"/>
        <w:numPr>
          <w:ilvl w:val="1"/>
          <w:numId w:val="16"/>
        </w:numPr>
        <w:rPr>
          <w:rFonts w:asciiTheme="majorHAnsi" w:hAnsiTheme="majorHAnsi"/>
          <w:b/>
          <w:sz w:val="22"/>
          <w:u w:val="single"/>
        </w:rPr>
      </w:pPr>
      <w:r w:rsidRPr="00511A4B">
        <w:rPr>
          <w:rFonts w:asciiTheme="majorHAnsi" w:hAnsiTheme="majorHAnsi"/>
          <w:sz w:val="22"/>
        </w:rPr>
        <w:t>Vajadusel esitada pakkumuse koosseisus i</w:t>
      </w:r>
      <w:r w:rsidR="00F429D9" w:rsidRPr="00511A4B">
        <w:rPr>
          <w:rFonts w:asciiTheme="majorHAnsi" w:hAnsiTheme="majorHAnsi"/>
          <w:sz w:val="22"/>
        </w:rPr>
        <w:t xml:space="preserve">nfo pakkumuses sisalduva pakkuja ärisaladuse kohta. Ärisaladus ei saa olla kriteeriumid, mille alusel valitakse välja edukas pakkumus </w:t>
      </w:r>
      <w:r w:rsidR="00F429D9" w:rsidRPr="00511A4B">
        <w:rPr>
          <w:rFonts w:asciiTheme="majorHAnsi" w:hAnsiTheme="majorHAnsi"/>
          <w:sz w:val="22"/>
        </w:rPr>
        <w:lastRenderedPageBreak/>
        <w:t>(nt pakutud hind). Kui pakkuja pakkumuses ei märgi, milline osa pakkumusest on ärisaladus, siis on esitatud pakkumus pärast hankemenetluse lõppu avaliku teabe seaduse alusel avalikustamisele kuuluv dokument.</w:t>
      </w:r>
    </w:p>
    <w:p w14:paraId="5DE841BE" w14:textId="21BAD170" w:rsidR="000843DE" w:rsidRDefault="00C05088" w:rsidP="00914036">
      <w:pPr>
        <w:pStyle w:val="ListParagraph"/>
        <w:numPr>
          <w:ilvl w:val="1"/>
          <w:numId w:val="16"/>
        </w:numPr>
        <w:rPr>
          <w:rFonts w:asciiTheme="majorHAnsi" w:hAnsiTheme="majorHAnsi"/>
          <w:sz w:val="22"/>
        </w:rPr>
      </w:pPr>
      <w:r w:rsidRPr="001B42AD">
        <w:rPr>
          <w:rFonts w:asciiTheme="majorHAnsi" w:hAnsiTheme="majorHAnsi"/>
          <w:sz w:val="22"/>
        </w:rPr>
        <w:t>Pakkumuse koosseisus esitada Excelis täidetuna</w:t>
      </w:r>
      <w:r w:rsidR="00583C96" w:rsidRPr="001B42AD">
        <w:rPr>
          <w:rFonts w:asciiTheme="majorHAnsi" w:hAnsiTheme="majorHAnsi"/>
          <w:sz w:val="22"/>
        </w:rPr>
        <w:t xml:space="preserve"> fail</w:t>
      </w:r>
      <w:r w:rsidRPr="001B42AD">
        <w:rPr>
          <w:rFonts w:asciiTheme="majorHAnsi" w:hAnsiTheme="majorHAnsi"/>
          <w:sz w:val="22"/>
        </w:rPr>
        <w:t xml:space="preserve"> </w:t>
      </w:r>
      <w:r w:rsidR="00583C96" w:rsidRPr="001B42AD">
        <w:rPr>
          <w:rFonts w:asciiTheme="majorHAnsi" w:hAnsiTheme="majorHAnsi"/>
          <w:sz w:val="22"/>
        </w:rPr>
        <w:t xml:space="preserve">„Pakutava sisustuse spetsifikatsioon </w:t>
      </w:r>
      <w:r w:rsidR="00E93731" w:rsidRPr="00E93731">
        <w:rPr>
          <w:rFonts w:asciiTheme="majorHAnsi" w:hAnsiTheme="majorHAnsi"/>
          <w:sz w:val="22"/>
        </w:rPr>
        <w:t xml:space="preserve">Saue lasteaed </w:t>
      </w:r>
      <w:proofErr w:type="spellStart"/>
      <w:r w:rsidR="00E93731" w:rsidRPr="00E93731">
        <w:rPr>
          <w:rFonts w:asciiTheme="majorHAnsi" w:hAnsiTheme="majorHAnsi"/>
          <w:sz w:val="22"/>
        </w:rPr>
        <w:t>Midrimaa</w:t>
      </w:r>
      <w:proofErr w:type="spellEnd"/>
      <w:r w:rsidR="00583C96" w:rsidRPr="001B42AD">
        <w:rPr>
          <w:rFonts w:asciiTheme="majorHAnsi" w:hAnsiTheme="majorHAnsi"/>
          <w:sz w:val="22"/>
        </w:rPr>
        <w:t>“</w:t>
      </w:r>
      <w:r w:rsidRPr="001B42AD">
        <w:rPr>
          <w:rFonts w:asciiTheme="majorHAnsi" w:hAnsiTheme="majorHAnsi"/>
          <w:sz w:val="22"/>
        </w:rPr>
        <w:t xml:space="preserve">. </w:t>
      </w:r>
    </w:p>
    <w:p w14:paraId="4EBD370F" w14:textId="77777777" w:rsidR="000843DE" w:rsidRDefault="00C05088" w:rsidP="00914036">
      <w:pPr>
        <w:pStyle w:val="ListParagraph"/>
        <w:numPr>
          <w:ilvl w:val="1"/>
          <w:numId w:val="16"/>
        </w:numPr>
        <w:rPr>
          <w:rFonts w:asciiTheme="majorHAnsi" w:hAnsiTheme="majorHAnsi"/>
          <w:sz w:val="22"/>
        </w:rPr>
      </w:pPr>
      <w:r w:rsidRPr="001B42AD">
        <w:rPr>
          <w:rFonts w:asciiTheme="majorHAnsi" w:hAnsiTheme="majorHAnsi"/>
          <w:sz w:val="22"/>
        </w:rPr>
        <w:t>Hankedokumentides kirjeldatud eesmärgi täitmiseks vajalike tööde mahtude määramine on pakkuja kohustus.</w:t>
      </w:r>
    </w:p>
    <w:p w14:paraId="6771E063" w14:textId="322EF6C2" w:rsidR="00FE693C" w:rsidRPr="001B42AD" w:rsidRDefault="00C05088" w:rsidP="000843DE">
      <w:pPr>
        <w:pStyle w:val="ListParagraph"/>
        <w:ind w:left="792"/>
        <w:rPr>
          <w:rFonts w:asciiTheme="majorHAnsi" w:hAnsiTheme="majorHAnsi"/>
          <w:sz w:val="22"/>
        </w:rPr>
      </w:pPr>
      <w:r w:rsidRPr="001B42AD">
        <w:rPr>
          <w:rFonts w:asciiTheme="majorHAnsi" w:hAnsiTheme="majorHAnsi"/>
          <w:sz w:val="22"/>
        </w:rPr>
        <w:t xml:space="preserve"> </w:t>
      </w:r>
    </w:p>
    <w:p w14:paraId="2B114F5D" w14:textId="77777777" w:rsidR="009D66D4" w:rsidRPr="009D66D4" w:rsidRDefault="000B2274" w:rsidP="009D66D4">
      <w:pPr>
        <w:pStyle w:val="ListParagraph"/>
        <w:numPr>
          <w:ilvl w:val="0"/>
          <w:numId w:val="16"/>
        </w:numPr>
        <w:rPr>
          <w:rFonts w:asciiTheme="majorHAnsi" w:hAnsiTheme="majorHAnsi"/>
          <w:i/>
          <w:sz w:val="22"/>
        </w:rPr>
      </w:pPr>
      <w:r w:rsidRPr="00511A4B">
        <w:rPr>
          <w:rFonts w:asciiTheme="majorHAnsi" w:hAnsiTheme="majorHAnsi"/>
          <w:b/>
          <w:sz w:val="22"/>
        </w:rPr>
        <w:t>Pak</w:t>
      </w:r>
      <w:r w:rsidR="006023CC" w:rsidRPr="00511A4B">
        <w:rPr>
          <w:rFonts w:asciiTheme="majorHAnsi" w:hAnsiTheme="majorHAnsi"/>
          <w:b/>
          <w:sz w:val="22"/>
        </w:rPr>
        <w:t>kumuste hindamise kriteeriumid</w:t>
      </w:r>
      <w:r w:rsidR="00511A4B">
        <w:rPr>
          <w:rFonts w:asciiTheme="majorHAnsi" w:hAnsiTheme="majorHAnsi"/>
          <w:b/>
          <w:sz w:val="22"/>
        </w:rPr>
        <w:t xml:space="preserve"> </w:t>
      </w:r>
    </w:p>
    <w:p w14:paraId="20A231A2" w14:textId="744235A7" w:rsidR="000B2274" w:rsidRPr="009D66D4" w:rsidRDefault="00922493" w:rsidP="009D66D4">
      <w:pPr>
        <w:pStyle w:val="ListParagraph"/>
        <w:numPr>
          <w:ilvl w:val="1"/>
          <w:numId w:val="16"/>
        </w:numPr>
        <w:rPr>
          <w:rFonts w:asciiTheme="majorHAnsi" w:hAnsiTheme="majorHAnsi"/>
          <w:sz w:val="22"/>
        </w:rPr>
      </w:pPr>
      <w:r w:rsidRPr="009C24B2">
        <w:rPr>
          <w:rFonts w:asciiTheme="majorHAnsi" w:hAnsiTheme="majorHAnsi"/>
          <w:bCs/>
          <w:sz w:val="22"/>
          <w:u w:val="single"/>
        </w:rPr>
        <w:t>Edukas pakkumus on k</w:t>
      </w:r>
      <w:r w:rsidR="00511A4B" w:rsidRPr="009C24B2">
        <w:rPr>
          <w:rFonts w:asciiTheme="majorHAnsi" w:hAnsiTheme="majorHAnsi"/>
          <w:bCs/>
          <w:sz w:val="22"/>
          <w:u w:val="single"/>
        </w:rPr>
        <w:t xml:space="preserve">onkreetse </w:t>
      </w:r>
      <w:r w:rsidR="004C09C9" w:rsidRPr="009C24B2">
        <w:rPr>
          <w:rFonts w:asciiTheme="majorHAnsi" w:hAnsiTheme="majorHAnsi"/>
          <w:bCs/>
          <w:sz w:val="22"/>
          <w:u w:val="single"/>
        </w:rPr>
        <w:t>toote</w:t>
      </w:r>
      <w:r w:rsidR="006023CC" w:rsidRPr="009C24B2">
        <w:rPr>
          <w:rFonts w:asciiTheme="majorHAnsi" w:hAnsiTheme="majorHAnsi"/>
          <w:bCs/>
          <w:sz w:val="22"/>
          <w:u w:val="single"/>
        </w:rPr>
        <w:t xml:space="preserve"> </w:t>
      </w:r>
      <w:r w:rsidR="00511A4B" w:rsidRPr="009C24B2">
        <w:rPr>
          <w:rFonts w:asciiTheme="majorHAnsi" w:hAnsiTheme="majorHAnsi"/>
          <w:bCs/>
          <w:sz w:val="22"/>
          <w:u w:val="single"/>
        </w:rPr>
        <w:t>m</w:t>
      </w:r>
      <w:r w:rsidR="000B2274" w:rsidRPr="009C24B2">
        <w:rPr>
          <w:rFonts w:asciiTheme="majorHAnsi" w:hAnsiTheme="majorHAnsi"/>
          <w:bCs/>
          <w:sz w:val="22"/>
          <w:u w:val="single"/>
        </w:rPr>
        <w:t>adalaim</w:t>
      </w:r>
      <w:r w:rsidR="000843DE" w:rsidRPr="009C24B2">
        <w:rPr>
          <w:rFonts w:asciiTheme="majorHAnsi" w:hAnsiTheme="majorHAnsi"/>
          <w:bCs/>
          <w:sz w:val="22"/>
          <w:u w:val="single"/>
        </w:rPr>
        <w:t>a</w:t>
      </w:r>
      <w:r w:rsidR="000B2274" w:rsidRPr="009C24B2">
        <w:rPr>
          <w:rFonts w:asciiTheme="majorHAnsi" w:hAnsiTheme="majorHAnsi"/>
          <w:bCs/>
          <w:sz w:val="22"/>
          <w:u w:val="single"/>
        </w:rPr>
        <w:t xml:space="preserve"> </w:t>
      </w:r>
      <w:r w:rsidR="00511A4B" w:rsidRPr="009C24B2">
        <w:rPr>
          <w:rFonts w:asciiTheme="majorHAnsi" w:hAnsiTheme="majorHAnsi"/>
          <w:bCs/>
          <w:sz w:val="22"/>
          <w:u w:val="single"/>
        </w:rPr>
        <w:t>maksumus</w:t>
      </w:r>
      <w:r w:rsidR="000843DE" w:rsidRPr="009C24B2">
        <w:rPr>
          <w:rFonts w:asciiTheme="majorHAnsi" w:hAnsiTheme="majorHAnsi"/>
          <w:bCs/>
          <w:sz w:val="22"/>
          <w:u w:val="single"/>
        </w:rPr>
        <w:t>ega pakkumus</w:t>
      </w:r>
      <w:r w:rsidR="00511A4B" w:rsidRPr="009D66D4">
        <w:rPr>
          <w:rFonts w:asciiTheme="majorHAnsi" w:hAnsiTheme="majorHAnsi"/>
          <w:bCs/>
          <w:sz w:val="22"/>
        </w:rPr>
        <w:t xml:space="preserve"> koos transpordi- ja paigalduskuludega.</w:t>
      </w:r>
    </w:p>
    <w:p w14:paraId="61279635" w14:textId="6C931F89" w:rsidR="009D66D4" w:rsidRPr="009D66D4" w:rsidRDefault="009D66D4" w:rsidP="009D66D4">
      <w:pPr>
        <w:pStyle w:val="ListParagraph"/>
        <w:numPr>
          <w:ilvl w:val="1"/>
          <w:numId w:val="16"/>
        </w:numPr>
        <w:rPr>
          <w:rFonts w:asciiTheme="majorHAnsi" w:hAnsiTheme="majorHAnsi"/>
          <w:sz w:val="22"/>
        </w:rPr>
      </w:pPr>
      <w:r w:rsidRPr="009D66D4">
        <w:rPr>
          <w:rFonts w:asciiTheme="majorHAnsi" w:hAnsiTheme="majorHAnsi"/>
          <w:sz w:val="22"/>
        </w:rPr>
        <w:t xml:space="preserve">Kui kahe või enama pakkuja pakkumuses on </w:t>
      </w:r>
      <w:r w:rsidR="00A467B0" w:rsidRPr="00A467B0">
        <w:rPr>
          <w:rFonts w:asciiTheme="majorHAnsi" w:hAnsiTheme="majorHAnsi"/>
          <w:sz w:val="22"/>
        </w:rPr>
        <w:t>konkreetse toote</w:t>
      </w:r>
      <w:r w:rsidR="00A467B0">
        <w:rPr>
          <w:rFonts w:asciiTheme="majorHAnsi" w:hAnsiTheme="majorHAnsi"/>
          <w:sz w:val="22"/>
        </w:rPr>
        <w:t xml:space="preserve"> madalaim </w:t>
      </w:r>
      <w:r w:rsidRPr="009D66D4">
        <w:rPr>
          <w:rFonts w:asciiTheme="majorHAnsi" w:hAnsiTheme="majorHAnsi"/>
          <w:sz w:val="22"/>
        </w:rPr>
        <w:t>maksumus võrdväärne, siis selgitatakse edukas pakkumus välja liisuheitmise teel. Liisuheitmise korra määrab hankija. Võrdväärse pakkumuse esitanud pakkujatel on õigus viibida liisuheitmise juures. Liisuheitmise võib korraldada ka virtuaalselt, kui on võimalik tagada kõigi pakkujate poolt liisuheitmisel osalemine reaalajas. Liisuheitmise korrast, ajast ja kohast teavitab hankija pakkujaid e</w:t>
      </w:r>
      <w:r w:rsidR="00614948">
        <w:rPr>
          <w:rFonts w:asciiTheme="majorHAnsi" w:hAnsiTheme="majorHAnsi"/>
          <w:sz w:val="22"/>
        </w:rPr>
        <w:t>-posti teel</w:t>
      </w:r>
      <w:r w:rsidRPr="009D66D4">
        <w:rPr>
          <w:rFonts w:asciiTheme="majorHAnsi" w:hAnsiTheme="majorHAnsi"/>
          <w:sz w:val="22"/>
        </w:rPr>
        <w:t>.</w:t>
      </w:r>
    </w:p>
    <w:p w14:paraId="329D261C" w14:textId="4E82DC60" w:rsidR="00BA5674" w:rsidRPr="0057568A" w:rsidRDefault="00BA5674" w:rsidP="009E1F46">
      <w:pPr>
        <w:rPr>
          <w:rFonts w:asciiTheme="majorHAnsi" w:hAnsiTheme="majorHAnsi"/>
          <w:b/>
          <w:sz w:val="22"/>
          <w:u w:val="single"/>
        </w:rPr>
      </w:pPr>
    </w:p>
    <w:p w14:paraId="236A872A" w14:textId="48D01CEA" w:rsidR="00511A4B" w:rsidRPr="00511A4B" w:rsidRDefault="009E1F46" w:rsidP="618B1A7C">
      <w:pPr>
        <w:pStyle w:val="ListParagraph"/>
        <w:numPr>
          <w:ilvl w:val="0"/>
          <w:numId w:val="16"/>
        </w:numPr>
        <w:rPr>
          <w:rFonts w:asciiTheme="majorHAnsi" w:hAnsiTheme="majorHAnsi"/>
          <w:sz w:val="22"/>
        </w:rPr>
      </w:pPr>
      <w:r w:rsidRPr="00511A4B">
        <w:rPr>
          <w:rFonts w:asciiTheme="majorHAnsi" w:hAnsiTheme="majorHAnsi"/>
          <w:b/>
          <w:sz w:val="22"/>
        </w:rPr>
        <w:t xml:space="preserve">Pakkumuse esitamise </w:t>
      </w:r>
      <w:r w:rsidR="0041060D" w:rsidRPr="00511A4B">
        <w:rPr>
          <w:rFonts w:asciiTheme="majorHAnsi" w:hAnsiTheme="majorHAnsi"/>
          <w:b/>
          <w:sz w:val="22"/>
        </w:rPr>
        <w:t xml:space="preserve">viis ja </w:t>
      </w:r>
      <w:r w:rsidRPr="00511A4B">
        <w:rPr>
          <w:rFonts w:asciiTheme="majorHAnsi" w:hAnsiTheme="majorHAnsi"/>
          <w:b/>
          <w:sz w:val="22"/>
        </w:rPr>
        <w:t>tähtaeg</w:t>
      </w:r>
      <w:r w:rsidRPr="00511A4B">
        <w:rPr>
          <w:rFonts w:asciiTheme="majorHAnsi" w:hAnsiTheme="majorHAnsi"/>
          <w:sz w:val="22"/>
        </w:rPr>
        <w:t xml:space="preserve"> </w:t>
      </w:r>
    </w:p>
    <w:p w14:paraId="6B4FB2DD" w14:textId="4720C0C4" w:rsidR="008D235A" w:rsidRDefault="009E1F46" w:rsidP="008D235A">
      <w:pPr>
        <w:pStyle w:val="ListParagraph"/>
        <w:ind w:left="360"/>
        <w:rPr>
          <w:rFonts w:asciiTheme="majorHAnsi" w:hAnsiTheme="majorHAnsi"/>
          <w:sz w:val="22"/>
        </w:rPr>
      </w:pPr>
      <w:r w:rsidRPr="00511A4B">
        <w:rPr>
          <w:rFonts w:asciiTheme="majorHAnsi" w:hAnsiTheme="majorHAnsi"/>
          <w:sz w:val="22"/>
        </w:rPr>
        <w:t>Pakkumus esitada</w:t>
      </w:r>
      <w:r w:rsidR="00EE7A75" w:rsidRPr="00511A4B">
        <w:rPr>
          <w:rFonts w:asciiTheme="majorHAnsi" w:hAnsiTheme="majorHAnsi"/>
          <w:sz w:val="22"/>
        </w:rPr>
        <w:t xml:space="preserve"> e-posti</w:t>
      </w:r>
      <w:r w:rsidR="00EB386E" w:rsidRPr="00511A4B">
        <w:rPr>
          <w:rFonts w:asciiTheme="majorHAnsi" w:hAnsiTheme="majorHAnsi"/>
          <w:sz w:val="22"/>
        </w:rPr>
        <w:t xml:space="preserve"> aadressile </w:t>
      </w:r>
      <w:hyperlink r:id="rId9" w:history="1">
        <w:r w:rsidR="00AF0C75" w:rsidRPr="00511A4B">
          <w:rPr>
            <w:rStyle w:val="Hyperlink"/>
            <w:rFonts w:asciiTheme="majorHAnsi" w:hAnsiTheme="majorHAnsi"/>
            <w:sz w:val="22"/>
          </w:rPr>
          <w:t>info@sauevarahaldus.ee</w:t>
        </w:r>
      </w:hyperlink>
      <w:r w:rsidR="003E053E" w:rsidRPr="00511A4B">
        <w:rPr>
          <w:rFonts w:asciiTheme="majorHAnsi" w:hAnsiTheme="majorHAnsi"/>
          <w:sz w:val="22"/>
        </w:rPr>
        <w:t xml:space="preserve"> </w:t>
      </w:r>
      <w:r w:rsidRPr="00511A4B">
        <w:rPr>
          <w:rFonts w:asciiTheme="majorHAnsi" w:hAnsiTheme="majorHAnsi"/>
          <w:sz w:val="22"/>
        </w:rPr>
        <w:t xml:space="preserve">hiljemalt </w:t>
      </w:r>
      <w:r w:rsidR="004E2FF6">
        <w:rPr>
          <w:rFonts w:asciiTheme="majorHAnsi" w:hAnsiTheme="majorHAnsi"/>
          <w:sz w:val="22"/>
        </w:rPr>
        <w:t>19</w:t>
      </w:r>
      <w:r w:rsidR="00462E1A" w:rsidRPr="00511A4B">
        <w:rPr>
          <w:rFonts w:asciiTheme="majorHAnsi" w:hAnsiTheme="majorHAnsi"/>
          <w:sz w:val="22"/>
        </w:rPr>
        <w:t>.</w:t>
      </w:r>
      <w:r w:rsidR="004E2FF6">
        <w:rPr>
          <w:rFonts w:asciiTheme="majorHAnsi" w:hAnsiTheme="majorHAnsi"/>
          <w:sz w:val="22"/>
        </w:rPr>
        <w:t>07</w:t>
      </w:r>
      <w:r w:rsidR="00EB386E" w:rsidRPr="00511A4B">
        <w:rPr>
          <w:rFonts w:asciiTheme="majorHAnsi" w:hAnsiTheme="majorHAnsi"/>
          <w:sz w:val="22"/>
        </w:rPr>
        <w:t>.202</w:t>
      </w:r>
      <w:r w:rsidR="004E2FF6">
        <w:rPr>
          <w:rFonts w:asciiTheme="majorHAnsi" w:hAnsiTheme="majorHAnsi"/>
          <w:sz w:val="22"/>
        </w:rPr>
        <w:t>3</w:t>
      </w:r>
      <w:r w:rsidR="009F7CA0" w:rsidRPr="00511A4B">
        <w:rPr>
          <w:rFonts w:asciiTheme="majorHAnsi" w:hAnsiTheme="majorHAnsi"/>
          <w:sz w:val="22"/>
        </w:rPr>
        <w:t xml:space="preserve"> kell 1</w:t>
      </w:r>
      <w:r w:rsidR="004E2FF6">
        <w:rPr>
          <w:rFonts w:asciiTheme="majorHAnsi" w:hAnsiTheme="majorHAnsi"/>
          <w:sz w:val="22"/>
        </w:rPr>
        <w:t>1</w:t>
      </w:r>
      <w:r w:rsidR="003E053E" w:rsidRPr="00511A4B">
        <w:rPr>
          <w:rFonts w:asciiTheme="majorHAnsi" w:hAnsiTheme="majorHAnsi"/>
          <w:sz w:val="22"/>
        </w:rPr>
        <w:t>:00.</w:t>
      </w:r>
      <w:r w:rsidR="00BA5674" w:rsidRPr="00511A4B">
        <w:rPr>
          <w:rFonts w:asciiTheme="majorHAnsi" w:hAnsiTheme="majorHAnsi"/>
          <w:sz w:val="22"/>
        </w:rPr>
        <w:t xml:space="preserve"> Lisainfo</w:t>
      </w:r>
      <w:r w:rsidR="618B1A7C" w:rsidRPr="00511A4B">
        <w:rPr>
          <w:rFonts w:asciiTheme="majorHAnsi" w:hAnsiTheme="majorHAnsi"/>
          <w:sz w:val="22"/>
        </w:rPr>
        <w:t xml:space="preserve"> </w:t>
      </w:r>
      <w:r w:rsidR="003E053E" w:rsidRPr="00511A4B">
        <w:rPr>
          <w:rFonts w:asciiTheme="majorHAnsi" w:hAnsiTheme="majorHAnsi"/>
          <w:sz w:val="22"/>
        </w:rPr>
        <w:t xml:space="preserve">Saue Vallavarahalduse </w:t>
      </w:r>
      <w:r w:rsidR="005D39D5" w:rsidRPr="00511A4B">
        <w:rPr>
          <w:rFonts w:asciiTheme="majorHAnsi" w:hAnsiTheme="majorHAnsi"/>
          <w:sz w:val="22"/>
        </w:rPr>
        <w:t>juhataja</w:t>
      </w:r>
      <w:r w:rsidR="00AF0C75" w:rsidRPr="00511A4B">
        <w:rPr>
          <w:rFonts w:asciiTheme="majorHAnsi" w:hAnsiTheme="majorHAnsi"/>
          <w:sz w:val="22"/>
        </w:rPr>
        <w:t xml:space="preserve"> </w:t>
      </w:r>
      <w:r w:rsidR="005D39D5" w:rsidRPr="00511A4B">
        <w:rPr>
          <w:rFonts w:asciiTheme="majorHAnsi" w:hAnsiTheme="majorHAnsi"/>
          <w:sz w:val="22"/>
        </w:rPr>
        <w:t>Virko Kolks</w:t>
      </w:r>
      <w:r w:rsidR="618B1A7C" w:rsidRPr="00511A4B">
        <w:rPr>
          <w:rFonts w:asciiTheme="majorHAnsi" w:hAnsiTheme="majorHAnsi"/>
          <w:sz w:val="22"/>
        </w:rPr>
        <w:t xml:space="preserve">, e-post: </w:t>
      </w:r>
      <w:hyperlink r:id="rId10" w:history="1">
        <w:r w:rsidR="005D39D5" w:rsidRPr="00511A4B">
          <w:rPr>
            <w:rStyle w:val="Hyperlink"/>
            <w:rFonts w:asciiTheme="majorHAnsi" w:hAnsiTheme="majorHAnsi"/>
            <w:sz w:val="22"/>
          </w:rPr>
          <w:t>virko.kolks@sauevarahaldus.ee</w:t>
        </w:r>
      </w:hyperlink>
      <w:r w:rsidR="003E053E" w:rsidRPr="00511A4B">
        <w:rPr>
          <w:rFonts w:asciiTheme="majorHAnsi" w:hAnsiTheme="majorHAnsi"/>
          <w:sz w:val="22"/>
        </w:rPr>
        <w:t xml:space="preserve"> </w:t>
      </w:r>
      <w:r w:rsidR="618B1A7C" w:rsidRPr="00511A4B">
        <w:rPr>
          <w:rFonts w:asciiTheme="majorHAnsi" w:hAnsiTheme="majorHAnsi"/>
          <w:sz w:val="22"/>
        </w:rPr>
        <w:t>,  telefon 5</w:t>
      </w:r>
      <w:r w:rsidR="00AF0C75" w:rsidRPr="00511A4B">
        <w:rPr>
          <w:rFonts w:asciiTheme="majorHAnsi" w:hAnsiTheme="majorHAnsi"/>
          <w:sz w:val="22"/>
        </w:rPr>
        <w:t>0</w:t>
      </w:r>
      <w:r w:rsidR="005D39D5" w:rsidRPr="00511A4B">
        <w:rPr>
          <w:rFonts w:asciiTheme="majorHAnsi" w:hAnsiTheme="majorHAnsi"/>
          <w:sz w:val="22"/>
        </w:rPr>
        <w:t>44051</w:t>
      </w:r>
      <w:r w:rsidR="00511A4B">
        <w:rPr>
          <w:rFonts w:asciiTheme="majorHAnsi" w:hAnsiTheme="majorHAnsi"/>
          <w:sz w:val="22"/>
        </w:rPr>
        <w:t>.</w:t>
      </w:r>
    </w:p>
    <w:p w14:paraId="57535A80" w14:textId="77777777" w:rsidR="008D235A" w:rsidRDefault="008D235A" w:rsidP="008D235A">
      <w:pPr>
        <w:pStyle w:val="ListParagraph"/>
        <w:ind w:left="360"/>
        <w:rPr>
          <w:rFonts w:asciiTheme="majorHAnsi" w:hAnsiTheme="majorHAnsi"/>
          <w:sz w:val="22"/>
        </w:rPr>
      </w:pPr>
    </w:p>
    <w:p w14:paraId="1D6473D0" w14:textId="7F8C4C65" w:rsidR="008D235A" w:rsidRPr="00F3583F" w:rsidRDefault="009E1F46" w:rsidP="009E1F46">
      <w:pPr>
        <w:pStyle w:val="ListParagraph"/>
        <w:numPr>
          <w:ilvl w:val="0"/>
          <w:numId w:val="16"/>
        </w:numPr>
        <w:rPr>
          <w:rFonts w:asciiTheme="majorHAnsi" w:hAnsiTheme="majorHAnsi"/>
          <w:sz w:val="22"/>
        </w:rPr>
      </w:pPr>
      <w:r w:rsidRPr="00F3583F">
        <w:rPr>
          <w:rFonts w:asciiTheme="majorHAnsi" w:hAnsiTheme="majorHAnsi"/>
          <w:b/>
          <w:sz w:val="22"/>
        </w:rPr>
        <w:t>Küsimused pakkujatele ja l</w:t>
      </w:r>
      <w:r w:rsidR="000B2274" w:rsidRPr="00F3583F">
        <w:rPr>
          <w:rFonts w:asciiTheme="majorHAnsi" w:hAnsiTheme="majorHAnsi"/>
          <w:b/>
          <w:sz w:val="22"/>
        </w:rPr>
        <w:t xml:space="preserve">äbirääkimised </w:t>
      </w:r>
    </w:p>
    <w:p w14:paraId="24198F8D" w14:textId="77777777" w:rsidR="008D235A" w:rsidRDefault="009E1F46" w:rsidP="008D235A">
      <w:pPr>
        <w:pStyle w:val="ListParagraph"/>
        <w:numPr>
          <w:ilvl w:val="1"/>
          <w:numId w:val="16"/>
        </w:numPr>
        <w:rPr>
          <w:rFonts w:asciiTheme="majorHAnsi" w:hAnsiTheme="majorHAnsi"/>
          <w:sz w:val="22"/>
        </w:rPr>
      </w:pPr>
      <w:r w:rsidRPr="008D235A">
        <w:rPr>
          <w:rFonts w:asciiTheme="majorHAnsi" w:hAnsiTheme="majorHAnsi"/>
          <w:sz w:val="22"/>
        </w:rPr>
        <w:t>Hankijal on õigus esitada pakkujatele küsimusi ning paluda pakkujatel täpsustada pakkumuste andmeid. Kui pakkuja jätab hankija küsimusele vastamata</w:t>
      </w:r>
      <w:r w:rsidR="005E0C0C" w:rsidRPr="008D235A">
        <w:rPr>
          <w:rFonts w:asciiTheme="majorHAnsi" w:hAnsiTheme="majorHAnsi"/>
          <w:sz w:val="22"/>
        </w:rPr>
        <w:t xml:space="preserve"> või ei vasta sisuliselt</w:t>
      </w:r>
      <w:r w:rsidRPr="008D235A">
        <w:rPr>
          <w:rFonts w:asciiTheme="majorHAnsi" w:hAnsiTheme="majorHAnsi"/>
          <w:sz w:val="22"/>
        </w:rPr>
        <w:t>, siis on hankijal õigus pakkuja hankemenetlusest kõrvaldada ning menetluses pakkuja pakkumist mitte arvestada.</w:t>
      </w:r>
    </w:p>
    <w:p w14:paraId="20A231AB" w14:textId="632DB59E" w:rsidR="005E0C0C" w:rsidRPr="008D235A" w:rsidRDefault="009E1F46" w:rsidP="008D235A">
      <w:pPr>
        <w:pStyle w:val="ListParagraph"/>
        <w:numPr>
          <w:ilvl w:val="1"/>
          <w:numId w:val="16"/>
        </w:numPr>
        <w:rPr>
          <w:rFonts w:asciiTheme="majorHAnsi" w:hAnsiTheme="majorHAnsi"/>
          <w:sz w:val="22"/>
        </w:rPr>
      </w:pPr>
      <w:r w:rsidRPr="008D235A">
        <w:rPr>
          <w:rFonts w:asciiTheme="majorHAnsi" w:hAnsiTheme="majorHAnsi"/>
          <w:sz w:val="22"/>
        </w:rPr>
        <w:t>H</w:t>
      </w:r>
      <w:r w:rsidR="000B2274" w:rsidRPr="008D235A">
        <w:rPr>
          <w:rFonts w:asciiTheme="majorHAnsi" w:hAnsiTheme="majorHAnsi"/>
          <w:sz w:val="22"/>
        </w:rPr>
        <w:t>ankija võib pidada pakkujatega läbirääkimisi pakkumuse hinna</w:t>
      </w:r>
      <w:r w:rsidR="00CB3853" w:rsidRPr="008D235A">
        <w:rPr>
          <w:rFonts w:asciiTheme="majorHAnsi" w:hAnsiTheme="majorHAnsi"/>
          <w:sz w:val="22"/>
        </w:rPr>
        <w:t xml:space="preserve">, </w:t>
      </w:r>
      <w:r w:rsidR="000B2274" w:rsidRPr="008D235A">
        <w:rPr>
          <w:rFonts w:asciiTheme="majorHAnsi" w:hAnsiTheme="majorHAnsi"/>
          <w:sz w:val="22"/>
        </w:rPr>
        <w:t>sisu</w:t>
      </w:r>
      <w:r w:rsidR="00CB3853" w:rsidRPr="008D235A">
        <w:rPr>
          <w:rFonts w:asciiTheme="majorHAnsi" w:hAnsiTheme="majorHAnsi"/>
          <w:sz w:val="22"/>
        </w:rPr>
        <w:t xml:space="preserve"> ja mahu</w:t>
      </w:r>
      <w:r w:rsidR="00D53E70" w:rsidRPr="008D235A">
        <w:rPr>
          <w:rFonts w:asciiTheme="majorHAnsi" w:hAnsiTheme="majorHAnsi"/>
          <w:sz w:val="22"/>
        </w:rPr>
        <w:t xml:space="preserve"> osas, sh muuta pakkumuses toodud kauba kogus</w:t>
      </w:r>
      <w:r w:rsidR="00123F40">
        <w:rPr>
          <w:rFonts w:asciiTheme="majorHAnsi" w:hAnsiTheme="majorHAnsi"/>
          <w:sz w:val="22"/>
        </w:rPr>
        <w:t>eid</w:t>
      </w:r>
      <w:r w:rsidR="00D53E70" w:rsidRPr="008D235A">
        <w:rPr>
          <w:rFonts w:asciiTheme="majorHAnsi" w:hAnsiTheme="majorHAnsi"/>
          <w:sz w:val="22"/>
        </w:rPr>
        <w:t xml:space="preserve"> kuni </w:t>
      </w:r>
      <w:r w:rsidR="000547C1">
        <w:rPr>
          <w:rFonts w:asciiTheme="majorHAnsi" w:hAnsiTheme="majorHAnsi"/>
          <w:sz w:val="22"/>
        </w:rPr>
        <w:t>1</w:t>
      </w:r>
      <w:r w:rsidR="000B4D91" w:rsidRPr="008D235A">
        <w:rPr>
          <w:rFonts w:asciiTheme="majorHAnsi" w:hAnsiTheme="majorHAnsi"/>
          <w:sz w:val="22"/>
        </w:rPr>
        <w:t>0% ulatuses.</w:t>
      </w:r>
      <w:r w:rsidR="00BC4AB7" w:rsidRPr="008D235A">
        <w:rPr>
          <w:rFonts w:asciiTheme="majorHAnsi" w:hAnsiTheme="majorHAnsi"/>
          <w:sz w:val="22"/>
        </w:rPr>
        <w:t xml:space="preserve"> Sellisel juhul muudetakse vastava proportsiooni ulatuses ka paigaldus</w:t>
      </w:r>
      <w:r w:rsidR="00D30E29">
        <w:rPr>
          <w:rFonts w:asciiTheme="majorHAnsi" w:hAnsiTheme="majorHAnsi"/>
          <w:sz w:val="22"/>
        </w:rPr>
        <w:t>-</w:t>
      </w:r>
      <w:r w:rsidR="00BC4AB7" w:rsidRPr="008D235A">
        <w:rPr>
          <w:rFonts w:asciiTheme="majorHAnsi" w:hAnsiTheme="majorHAnsi"/>
          <w:sz w:val="22"/>
        </w:rPr>
        <w:t xml:space="preserve"> ja transporditasu.</w:t>
      </w:r>
    </w:p>
    <w:p w14:paraId="20A231AD" w14:textId="77777777" w:rsidR="0014574A" w:rsidRPr="0057568A" w:rsidRDefault="0014574A">
      <w:pPr>
        <w:rPr>
          <w:rFonts w:asciiTheme="majorHAnsi" w:hAnsiTheme="majorHAnsi"/>
          <w:b/>
          <w:sz w:val="22"/>
          <w:u w:val="single"/>
        </w:rPr>
      </w:pPr>
    </w:p>
    <w:p w14:paraId="2E4FFD43" w14:textId="77777777" w:rsidR="00FD15EE" w:rsidRDefault="005E0C0C" w:rsidP="00FD15EE">
      <w:pPr>
        <w:pStyle w:val="ListParagraph"/>
        <w:numPr>
          <w:ilvl w:val="0"/>
          <w:numId w:val="16"/>
        </w:numPr>
        <w:rPr>
          <w:rFonts w:asciiTheme="majorHAnsi" w:hAnsiTheme="majorHAnsi"/>
          <w:sz w:val="22"/>
        </w:rPr>
      </w:pPr>
      <w:r w:rsidRPr="00F3583F">
        <w:rPr>
          <w:rFonts w:asciiTheme="majorHAnsi" w:hAnsiTheme="majorHAnsi"/>
          <w:b/>
          <w:sz w:val="22"/>
        </w:rPr>
        <w:t>Hankemenetluse</w:t>
      </w:r>
      <w:r w:rsidR="00A153CE" w:rsidRPr="00F3583F">
        <w:rPr>
          <w:rFonts w:asciiTheme="majorHAnsi" w:hAnsiTheme="majorHAnsi"/>
          <w:b/>
          <w:sz w:val="22"/>
        </w:rPr>
        <w:t xml:space="preserve"> otsused,</w:t>
      </w:r>
      <w:r w:rsidR="00F958A2" w:rsidRPr="00F3583F">
        <w:rPr>
          <w:rFonts w:asciiTheme="majorHAnsi" w:hAnsiTheme="majorHAnsi"/>
          <w:b/>
          <w:sz w:val="22"/>
        </w:rPr>
        <w:t xml:space="preserve"> tulem</w:t>
      </w:r>
      <w:r w:rsidR="009E1F46" w:rsidRPr="00F3583F">
        <w:rPr>
          <w:rFonts w:asciiTheme="majorHAnsi" w:hAnsiTheme="majorHAnsi"/>
          <w:b/>
          <w:sz w:val="22"/>
        </w:rPr>
        <w:t>ustest teavitamine</w:t>
      </w:r>
      <w:r w:rsidR="009E1F46" w:rsidRPr="00F3583F">
        <w:rPr>
          <w:rFonts w:asciiTheme="majorHAnsi" w:hAnsiTheme="majorHAnsi"/>
          <w:sz w:val="22"/>
        </w:rPr>
        <w:t xml:space="preserve"> </w:t>
      </w:r>
    </w:p>
    <w:p w14:paraId="20A231AE" w14:textId="32136D2C" w:rsidR="00F958A2" w:rsidRDefault="00F3583F" w:rsidP="00FD15EE">
      <w:pPr>
        <w:pStyle w:val="ListParagraph"/>
        <w:numPr>
          <w:ilvl w:val="1"/>
          <w:numId w:val="16"/>
        </w:numPr>
        <w:rPr>
          <w:rFonts w:asciiTheme="majorHAnsi" w:hAnsiTheme="majorHAnsi"/>
          <w:sz w:val="22"/>
        </w:rPr>
      </w:pPr>
      <w:r w:rsidRPr="00FD15EE">
        <w:rPr>
          <w:rFonts w:asciiTheme="majorHAnsi" w:hAnsiTheme="majorHAnsi"/>
          <w:sz w:val="22"/>
        </w:rPr>
        <w:t>H</w:t>
      </w:r>
      <w:r w:rsidR="009E1F46" w:rsidRPr="00FD15EE">
        <w:rPr>
          <w:rFonts w:asciiTheme="majorHAnsi" w:hAnsiTheme="majorHAnsi"/>
          <w:sz w:val="22"/>
        </w:rPr>
        <w:t>ankija</w:t>
      </w:r>
      <w:r w:rsidR="00D503E9" w:rsidRPr="00FD15EE">
        <w:rPr>
          <w:rFonts w:asciiTheme="majorHAnsi" w:hAnsiTheme="majorHAnsi"/>
          <w:sz w:val="22"/>
        </w:rPr>
        <w:t xml:space="preserve"> teeb eelduslikult hankeotsuse </w:t>
      </w:r>
      <w:r w:rsidRPr="00FD15EE">
        <w:rPr>
          <w:rFonts w:asciiTheme="majorHAnsi" w:hAnsiTheme="majorHAnsi"/>
          <w:sz w:val="22"/>
        </w:rPr>
        <w:t>ka</w:t>
      </w:r>
      <w:r w:rsidR="00D503E9" w:rsidRPr="00FD15EE">
        <w:rPr>
          <w:rFonts w:asciiTheme="majorHAnsi" w:hAnsiTheme="majorHAnsi"/>
          <w:sz w:val="22"/>
        </w:rPr>
        <w:t xml:space="preserve">he tööpäeva jooksul </w:t>
      </w:r>
      <w:r w:rsidR="00A153CE" w:rsidRPr="00FD15EE">
        <w:rPr>
          <w:rFonts w:asciiTheme="majorHAnsi" w:hAnsiTheme="majorHAnsi"/>
          <w:sz w:val="22"/>
        </w:rPr>
        <w:t xml:space="preserve">peale pakkumuste esitamise tähtaega </w:t>
      </w:r>
      <w:r w:rsidR="00D503E9" w:rsidRPr="00FD15EE">
        <w:rPr>
          <w:rFonts w:asciiTheme="majorHAnsi" w:hAnsiTheme="majorHAnsi"/>
          <w:sz w:val="22"/>
        </w:rPr>
        <w:t>ja</w:t>
      </w:r>
      <w:r w:rsidR="009E1F46" w:rsidRPr="00FD15EE">
        <w:rPr>
          <w:rFonts w:asciiTheme="majorHAnsi" w:hAnsiTheme="majorHAnsi"/>
          <w:sz w:val="22"/>
        </w:rPr>
        <w:t xml:space="preserve"> teavi</w:t>
      </w:r>
      <w:r w:rsidR="005E0C0C" w:rsidRPr="00FD15EE">
        <w:rPr>
          <w:rFonts w:asciiTheme="majorHAnsi" w:hAnsiTheme="majorHAnsi"/>
          <w:sz w:val="22"/>
        </w:rPr>
        <w:t xml:space="preserve">tab </w:t>
      </w:r>
      <w:r w:rsidR="0003250F" w:rsidRPr="00FD15EE">
        <w:rPr>
          <w:rFonts w:asciiTheme="majorHAnsi" w:hAnsiTheme="majorHAnsi"/>
          <w:sz w:val="22"/>
        </w:rPr>
        <w:t xml:space="preserve">hankemenetluse </w:t>
      </w:r>
      <w:r w:rsidR="005E0C0C" w:rsidRPr="00FD15EE">
        <w:rPr>
          <w:rFonts w:asciiTheme="majorHAnsi" w:hAnsiTheme="majorHAnsi"/>
          <w:sz w:val="22"/>
        </w:rPr>
        <w:t>tulemustest kõiki</w:t>
      </w:r>
      <w:r w:rsidR="0003250F" w:rsidRPr="00FD15EE">
        <w:rPr>
          <w:rFonts w:asciiTheme="majorHAnsi" w:hAnsiTheme="majorHAnsi"/>
          <w:sz w:val="22"/>
        </w:rPr>
        <w:t xml:space="preserve"> pakkumuse esitanud</w:t>
      </w:r>
      <w:r w:rsidR="005E0C0C" w:rsidRPr="00FD15EE">
        <w:rPr>
          <w:rFonts w:asciiTheme="majorHAnsi" w:hAnsiTheme="majorHAnsi"/>
          <w:sz w:val="22"/>
        </w:rPr>
        <w:t xml:space="preserve"> pakkujaid</w:t>
      </w:r>
      <w:r w:rsidR="00AF0C75" w:rsidRPr="00FD15EE">
        <w:rPr>
          <w:rFonts w:asciiTheme="majorHAnsi" w:hAnsiTheme="majorHAnsi"/>
          <w:sz w:val="22"/>
        </w:rPr>
        <w:t xml:space="preserve"> </w:t>
      </w:r>
      <w:r w:rsidR="005E0C0C" w:rsidRPr="00FD15EE">
        <w:rPr>
          <w:rFonts w:asciiTheme="majorHAnsi" w:hAnsiTheme="majorHAnsi"/>
          <w:sz w:val="22"/>
        </w:rPr>
        <w:t xml:space="preserve">e-kirja teel. </w:t>
      </w:r>
      <w:r w:rsidR="00734A92" w:rsidRPr="00FD15EE">
        <w:rPr>
          <w:rFonts w:asciiTheme="majorHAnsi" w:hAnsiTheme="majorHAnsi"/>
          <w:sz w:val="22"/>
        </w:rPr>
        <w:t xml:space="preserve">Juhul kui hankija otsus viibib </w:t>
      </w:r>
      <w:r w:rsidR="00654BC5" w:rsidRPr="00FD15EE">
        <w:rPr>
          <w:rFonts w:asciiTheme="majorHAnsi" w:hAnsiTheme="majorHAnsi"/>
          <w:sz w:val="22"/>
        </w:rPr>
        <w:t xml:space="preserve">üle </w:t>
      </w:r>
      <w:r w:rsidRPr="00FD15EE">
        <w:rPr>
          <w:rFonts w:asciiTheme="majorHAnsi" w:hAnsiTheme="majorHAnsi"/>
          <w:sz w:val="22"/>
        </w:rPr>
        <w:t>ka</w:t>
      </w:r>
      <w:r w:rsidR="00654BC5" w:rsidRPr="00FD15EE">
        <w:rPr>
          <w:rFonts w:asciiTheme="majorHAnsi" w:hAnsiTheme="majorHAnsi"/>
          <w:sz w:val="22"/>
        </w:rPr>
        <w:t xml:space="preserve">he tööpäeva, on edukal pakkujal õigus </w:t>
      </w:r>
      <w:r w:rsidR="003A14C4" w:rsidRPr="00FD15EE">
        <w:rPr>
          <w:rFonts w:asciiTheme="majorHAnsi" w:hAnsiTheme="majorHAnsi"/>
          <w:sz w:val="22"/>
        </w:rPr>
        <w:t>nõuda tööde valmimise tähtaja edasilükkamist vastava arvu päevade võrra.</w:t>
      </w:r>
    </w:p>
    <w:p w14:paraId="4385A047" w14:textId="0FF67A22" w:rsidR="00FD15EE" w:rsidRPr="00FD15EE" w:rsidRDefault="00FD15EE" w:rsidP="00FD15EE">
      <w:pPr>
        <w:pStyle w:val="ListParagraph"/>
        <w:numPr>
          <w:ilvl w:val="1"/>
          <w:numId w:val="16"/>
        </w:numPr>
        <w:rPr>
          <w:rFonts w:asciiTheme="majorHAnsi" w:hAnsiTheme="majorHAnsi"/>
          <w:sz w:val="22"/>
        </w:rPr>
      </w:pPr>
      <w:r w:rsidRPr="00FD15EE">
        <w:rPr>
          <w:rFonts w:asciiTheme="majorHAnsi" w:hAnsiTheme="majorHAnsi"/>
          <w:sz w:val="22"/>
        </w:rPr>
        <w:t>Hankija ei avalda pakkujatele teiste pakkujate pakkumuste sisu ega hinda. Pärast hankemenetluse tulemuste kinnitamist edastab hankija kõigile pakkujatele info hankemenetluse tulemuse kohta (nt eduka pakkuja nimi ja edukaks tunnistamise põhjendus, sh eduka pakkumuse hind).</w:t>
      </w:r>
    </w:p>
    <w:p w14:paraId="20A231AF" w14:textId="77777777" w:rsidR="000B2274" w:rsidRPr="0057568A" w:rsidRDefault="000B2274">
      <w:pPr>
        <w:rPr>
          <w:rFonts w:asciiTheme="majorHAnsi" w:hAnsiTheme="majorHAnsi"/>
          <w:b/>
          <w:sz w:val="22"/>
          <w:u w:val="single"/>
        </w:rPr>
      </w:pPr>
    </w:p>
    <w:p w14:paraId="604129F6" w14:textId="77777777" w:rsidR="00F3583F" w:rsidRPr="00FE395D" w:rsidRDefault="0014574A" w:rsidP="0014574A">
      <w:pPr>
        <w:pStyle w:val="ListParagraph"/>
        <w:numPr>
          <w:ilvl w:val="0"/>
          <w:numId w:val="16"/>
        </w:numPr>
        <w:rPr>
          <w:rFonts w:asciiTheme="majorHAnsi" w:hAnsiTheme="majorHAnsi"/>
          <w:sz w:val="22"/>
        </w:rPr>
      </w:pPr>
      <w:r w:rsidRPr="00FE395D">
        <w:rPr>
          <w:rFonts w:asciiTheme="majorHAnsi" w:hAnsiTheme="majorHAnsi"/>
          <w:b/>
          <w:sz w:val="22"/>
        </w:rPr>
        <w:t>Hankelepingu sõlmimine ja tingimused</w:t>
      </w:r>
    </w:p>
    <w:p w14:paraId="5B5615B4" w14:textId="77777777" w:rsidR="00F3583F" w:rsidRDefault="0014574A" w:rsidP="0014574A">
      <w:pPr>
        <w:pStyle w:val="ListParagraph"/>
        <w:numPr>
          <w:ilvl w:val="1"/>
          <w:numId w:val="16"/>
        </w:numPr>
        <w:rPr>
          <w:rFonts w:asciiTheme="majorHAnsi" w:hAnsiTheme="majorHAnsi"/>
          <w:sz w:val="22"/>
        </w:rPr>
      </w:pPr>
      <w:r w:rsidRPr="00F3583F">
        <w:rPr>
          <w:rFonts w:asciiTheme="majorHAnsi" w:hAnsiTheme="majorHAnsi"/>
          <w:sz w:val="22"/>
        </w:rPr>
        <w:t xml:space="preserve">Hankija ei ole kohustatud ühegi pakkujaga </w:t>
      </w:r>
      <w:r w:rsidR="0003250F" w:rsidRPr="00F3583F">
        <w:rPr>
          <w:rFonts w:asciiTheme="majorHAnsi" w:hAnsiTheme="majorHAnsi"/>
          <w:sz w:val="22"/>
        </w:rPr>
        <w:t>hanke</w:t>
      </w:r>
      <w:r w:rsidRPr="00F3583F">
        <w:rPr>
          <w:rFonts w:asciiTheme="majorHAnsi" w:hAnsiTheme="majorHAnsi"/>
          <w:sz w:val="22"/>
        </w:rPr>
        <w:t>lepingut sõlmima</w:t>
      </w:r>
      <w:r w:rsidR="0003250F" w:rsidRPr="00F3583F">
        <w:rPr>
          <w:rFonts w:asciiTheme="majorHAnsi" w:hAnsiTheme="majorHAnsi"/>
          <w:sz w:val="22"/>
        </w:rPr>
        <w:t xml:space="preserve"> ja võib kõik pakkumused tagasi lükata olenemata põhjusest. </w:t>
      </w:r>
    </w:p>
    <w:p w14:paraId="3E72C02C" w14:textId="77777777" w:rsidR="00F3583F" w:rsidRDefault="0014574A" w:rsidP="0014574A">
      <w:pPr>
        <w:pStyle w:val="ListParagraph"/>
        <w:numPr>
          <w:ilvl w:val="1"/>
          <w:numId w:val="16"/>
        </w:numPr>
        <w:rPr>
          <w:rFonts w:asciiTheme="majorHAnsi" w:hAnsiTheme="majorHAnsi"/>
          <w:sz w:val="22"/>
        </w:rPr>
      </w:pPr>
      <w:r w:rsidRPr="00F3583F">
        <w:rPr>
          <w:rFonts w:asciiTheme="majorHAnsi" w:hAnsiTheme="majorHAnsi"/>
          <w:sz w:val="22"/>
        </w:rPr>
        <w:t>Ed</w:t>
      </w:r>
      <w:r w:rsidR="00AF0C75" w:rsidRPr="00F3583F">
        <w:rPr>
          <w:rFonts w:asciiTheme="majorHAnsi" w:hAnsiTheme="majorHAnsi"/>
          <w:sz w:val="22"/>
        </w:rPr>
        <w:t>uka pakkujaga sõlmitakse hankeleping lähtuvalt lisatud lepingu</w:t>
      </w:r>
      <w:r w:rsidRPr="00F3583F">
        <w:rPr>
          <w:rFonts w:asciiTheme="majorHAnsi" w:hAnsiTheme="majorHAnsi"/>
          <w:sz w:val="22"/>
        </w:rPr>
        <w:t xml:space="preserve"> projekt</w:t>
      </w:r>
      <w:r w:rsidR="00AF0C75" w:rsidRPr="00F3583F">
        <w:rPr>
          <w:rFonts w:asciiTheme="majorHAnsi" w:hAnsiTheme="majorHAnsi"/>
          <w:sz w:val="22"/>
        </w:rPr>
        <w:t>ist.</w:t>
      </w:r>
    </w:p>
    <w:p w14:paraId="3E1ABA24" w14:textId="7FDE52FA" w:rsidR="009E6F25" w:rsidRPr="00D65CE9" w:rsidRDefault="009E6F25" w:rsidP="00D65CE9">
      <w:pPr>
        <w:pStyle w:val="ListParagraph"/>
        <w:numPr>
          <w:ilvl w:val="1"/>
          <w:numId w:val="16"/>
        </w:numPr>
        <w:rPr>
          <w:rFonts w:asciiTheme="majorHAnsi" w:hAnsiTheme="majorHAnsi"/>
          <w:sz w:val="22"/>
        </w:rPr>
      </w:pPr>
      <w:r w:rsidRPr="009E6F25">
        <w:rPr>
          <w:rFonts w:asciiTheme="majorHAnsi" w:hAnsiTheme="majorHAnsi"/>
          <w:sz w:val="22"/>
        </w:rPr>
        <w:t xml:space="preserve">Kui edukaks tunnistatud pakkumuse esitanud pakkuja ei allkirjasta hankelepingut </w:t>
      </w:r>
      <w:r w:rsidR="007A2BC7">
        <w:rPr>
          <w:rFonts w:asciiTheme="majorHAnsi" w:hAnsiTheme="majorHAnsi"/>
          <w:sz w:val="22"/>
        </w:rPr>
        <w:t>3</w:t>
      </w:r>
      <w:r w:rsidRPr="009E6F25">
        <w:rPr>
          <w:rFonts w:asciiTheme="majorHAnsi" w:hAnsiTheme="majorHAnsi"/>
          <w:sz w:val="22"/>
        </w:rPr>
        <w:t xml:space="preserve"> kalendripäeva jooksul alates hankija poolt allkirjastatud lepingu saatmisest pakkujale, siis seda on hankijal õigus käsitleda </w:t>
      </w:r>
      <w:r w:rsidR="007A2BC7">
        <w:rPr>
          <w:rFonts w:asciiTheme="majorHAnsi" w:hAnsiTheme="majorHAnsi"/>
          <w:sz w:val="22"/>
        </w:rPr>
        <w:t>seda kui</w:t>
      </w:r>
      <w:r w:rsidRPr="009E6F25">
        <w:rPr>
          <w:rFonts w:asciiTheme="majorHAnsi" w:hAnsiTheme="majorHAnsi"/>
          <w:sz w:val="22"/>
        </w:rPr>
        <w:t xml:space="preserve"> eduka pakkumuse esitanud pakkuja poolset lepingu sõlmimisest keeldumist ja pakkumuse tagasi võtmist. Sellisel juhul on hankijal õigus tunnistada kehtetuks pakkumuse edukaks tunnistamise otsus ning hinnata kõiki ülejäänud vastavaid pakkumusi uuesti ja tunnistada edukaks hindamise tulemusel järgmine pakkumus.</w:t>
      </w:r>
    </w:p>
    <w:p w14:paraId="06C10FC2" w14:textId="77777777" w:rsidR="00D77EBC" w:rsidRDefault="0003250F" w:rsidP="0014574A">
      <w:pPr>
        <w:pStyle w:val="ListParagraph"/>
        <w:numPr>
          <w:ilvl w:val="1"/>
          <w:numId w:val="16"/>
        </w:numPr>
        <w:rPr>
          <w:rFonts w:asciiTheme="majorHAnsi" w:hAnsiTheme="majorHAnsi"/>
          <w:sz w:val="22"/>
        </w:rPr>
      </w:pPr>
      <w:r w:rsidRPr="00F3583F">
        <w:rPr>
          <w:rFonts w:asciiTheme="majorHAnsi" w:hAnsiTheme="majorHAnsi"/>
          <w:sz w:val="22"/>
        </w:rPr>
        <w:t xml:space="preserve">Hankija ei tee ettemaksu. </w:t>
      </w:r>
    </w:p>
    <w:p w14:paraId="35FE3AE3" w14:textId="77777777" w:rsidR="00D77EBC" w:rsidRDefault="0003250F" w:rsidP="0014574A">
      <w:pPr>
        <w:pStyle w:val="ListParagraph"/>
        <w:numPr>
          <w:ilvl w:val="1"/>
          <w:numId w:val="16"/>
        </w:numPr>
        <w:rPr>
          <w:rFonts w:asciiTheme="majorHAnsi" w:hAnsiTheme="majorHAnsi"/>
          <w:sz w:val="22"/>
        </w:rPr>
      </w:pPr>
      <w:r w:rsidRPr="00F3583F">
        <w:rPr>
          <w:rFonts w:asciiTheme="majorHAnsi" w:hAnsiTheme="majorHAnsi"/>
          <w:sz w:val="22"/>
        </w:rPr>
        <w:lastRenderedPageBreak/>
        <w:t>T</w:t>
      </w:r>
      <w:r w:rsidR="0014574A" w:rsidRPr="00F3583F">
        <w:rPr>
          <w:rFonts w:asciiTheme="majorHAnsi" w:hAnsiTheme="majorHAnsi"/>
          <w:sz w:val="22"/>
        </w:rPr>
        <w:t xml:space="preserve">eenuse eest tasumine </w:t>
      </w:r>
      <w:r w:rsidRPr="00F3583F">
        <w:rPr>
          <w:rFonts w:asciiTheme="majorHAnsi" w:hAnsiTheme="majorHAnsi"/>
          <w:sz w:val="22"/>
        </w:rPr>
        <w:t xml:space="preserve">toimub </w:t>
      </w:r>
      <w:r w:rsidR="00D12A40" w:rsidRPr="00F3583F">
        <w:rPr>
          <w:rFonts w:asciiTheme="majorHAnsi" w:hAnsiTheme="majorHAnsi"/>
          <w:sz w:val="22"/>
        </w:rPr>
        <w:t>pärast</w:t>
      </w:r>
      <w:r w:rsidR="0014574A" w:rsidRPr="00F3583F">
        <w:rPr>
          <w:rFonts w:asciiTheme="majorHAnsi" w:hAnsiTheme="majorHAnsi"/>
          <w:sz w:val="22"/>
        </w:rPr>
        <w:t xml:space="preserve"> </w:t>
      </w:r>
      <w:r w:rsidR="00D7778E" w:rsidRPr="00F3583F">
        <w:rPr>
          <w:rFonts w:asciiTheme="majorHAnsi" w:hAnsiTheme="majorHAnsi"/>
          <w:sz w:val="22"/>
        </w:rPr>
        <w:t xml:space="preserve">kauba </w:t>
      </w:r>
      <w:r w:rsidR="006023CC" w:rsidRPr="00F3583F">
        <w:rPr>
          <w:rFonts w:asciiTheme="majorHAnsi" w:hAnsiTheme="majorHAnsi"/>
          <w:sz w:val="22"/>
        </w:rPr>
        <w:t>üleandmist</w:t>
      </w:r>
      <w:r w:rsidR="0014574A" w:rsidRPr="00F3583F">
        <w:rPr>
          <w:rFonts w:asciiTheme="majorHAnsi" w:hAnsiTheme="majorHAnsi"/>
          <w:sz w:val="22"/>
        </w:rPr>
        <w:t xml:space="preserve">. </w:t>
      </w:r>
    </w:p>
    <w:p w14:paraId="20A231B5" w14:textId="6C987B17" w:rsidR="0014574A" w:rsidRPr="00F3583F" w:rsidRDefault="0041060D" w:rsidP="0014574A">
      <w:pPr>
        <w:pStyle w:val="ListParagraph"/>
        <w:numPr>
          <w:ilvl w:val="1"/>
          <w:numId w:val="16"/>
        </w:numPr>
        <w:rPr>
          <w:rFonts w:asciiTheme="majorHAnsi" w:hAnsiTheme="majorHAnsi"/>
          <w:sz w:val="22"/>
        </w:rPr>
      </w:pPr>
      <w:r w:rsidRPr="00F3583F">
        <w:rPr>
          <w:rFonts w:asciiTheme="majorHAnsi" w:hAnsiTheme="majorHAnsi"/>
          <w:sz w:val="22"/>
        </w:rPr>
        <w:t>Arve tule</w:t>
      </w:r>
      <w:r w:rsidR="006023CC" w:rsidRPr="00F3583F">
        <w:rPr>
          <w:rFonts w:asciiTheme="majorHAnsi" w:hAnsiTheme="majorHAnsi"/>
          <w:sz w:val="22"/>
        </w:rPr>
        <w:t>b esitada masinloetava e-arvena, a</w:t>
      </w:r>
      <w:r w:rsidR="0014574A" w:rsidRPr="00F3583F">
        <w:rPr>
          <w:rFonts w:asciiTheme="majorHAnsi" w:hAnsiTheme="majorHAnsi"/>
          <w:sz w:val="22"/>
        </w:rPr>
        <w:t xml:space="preserve">rve tasumise tähtaeg </w:t>
      </w:r>
      <w:r w:rsidRPr="00F3583F">
        <w:rPr>
          <w:rFonts w:asciiTheme="majorHAnsi" w:hAnsiTheme="majorHAnsi"/>
          <w:sz w:val="22"/>
        </w:rPr>
        <w:t xml:space="preserve">vähemalt </w:t>
      </w:r>
      <w:r w:rsidR="0014574A" w:rsidRPr="00F3583F">
        <w:rPr>
          <w:rFonts w:asciiTheme="majorHAnsi" w:hAnsiTheme="majorHAnsi"/>
          <w:sz w:val="22"/>
        </w:rPr>
        <w:t>14 kalendripäeva.</w:t>
      </w:r>
      <w:r w:rsidR="00D65CE9">
        <w:rPr>
          <w:rFonts w:asciiTheme="majorHAnsi" w:hAnsiTheme="majorHAnsi"/>
          <w:sz w:val="22"/>
        </w:rPr>
        <w:t xml:space="preserve"> Väljaspool Eesti Vabariiki registreeritud pakkuja saab vajadusel arve saata ka </w:t>
      </w:r>
      <w:proofErr w:type="spellStart"/>
      <w:r w:rsidR="00D65CE9">
        <w:rPr>
          <w:rFonts w:asciiTheme="majorHAnsi" w:hAnsiTheme="majorHAnsi"/>
          <w:sz w:val="22"/>
        </w:rPr>
        <w:t>pdf</w:t>
      </w:r>
      <w:proofErr w:type="spellEnd"/>
      <w:r w:rsidR="00D65CE9">
        <w:rPr>
          <w:rFonts w:asciiTheme="majorHAnsi" w:hAnsiTheme="majorHAnsi"/>
          <w:sz w:val="22"/>
        </w:rPr>
        <w:t xml:space="preserve">-formaadis. </w:t>
      </w:r>
    </w:p>
    <w:p w14:paraId="4D1E49D8" w14:textId="70344784" w:rsidR="00AF0C75" w:rsidRPr="0057568A" w:rsidRDefault="00AF0C75" w:rsidP="0014574A">
      <w:pPr>
        <w:rPr>
          <w:rFonts w:asciiTheme="majorHAnsi" w:hAnsiTheme="majorHAnsi"/>
          <w:sz w:val="22"/>
        </w:rPr>
      </w:pPr>
    </w:p>
    <w:p w14:paraId="20A87663" w14:textId="5C76E01D" w:rsidR="00AF0C75" w:rsidRPr="0057568A" w:rsidRDefault="00AF0C75" w:rsidP="0014574A">
      <w:pPr>
        <w:rPr>
          <w:rFonts w:asciiTheme="majorHAnsi" w:hAnsiTheme="majorHAnsi"/>
          <w:sz w:val="22"/>
        </w:rPr>
      </w:pPr>
    </w:p>
    <w:p w14:paraId="57808F27" w14:textId="77777777" w:rsidR="00AF0C75" w:rsidRPr="0057568A" w:rsidRDefault="00AF0C75" w:rsidP="0014574A">
      <w:pPr>
        <w:rPr>
          <w:rFonts w:asciiTheme="majorHAnsi" w:hAnsiTheme="majorHAnsi"/>
          <w:sz w:val="22"/>
        </w:rPr>
      </w:pPr>
    </w:p>
    <w:p w14:paraId="5E2B3417" w14:textId="445A4B54" w:rsidR="00F023DF" w:rsidRPr="0057568A" w:rsidRDefault="00F023DF" w:rsidP="0014574A">
      <w:pPr>
        <w:rPr>
          <w:rFonts w:asciiTheme="majorHAnsi" w:hAnsiTheme="majorHAnsi"/>
          <w:sz w:val="22"/>
        </w:rPr>
      </w:pPr>
    </w:p>
    <w:p w14:paraId="759BEA8E" w14:textId="77777777" w:rsidR="00377E94" w:rsidRPr="0057568A" w:rsidRDefault="00377E94" w:rsidP="00E525C2">
      <w:pPr>
        <w:pStyle w:val="p31"/>
        <w:tabs>
          <w:tab w:val="clear" w:pos="480"/>
        </w:tabs>
        <w:spacing w:line="280" w:lineRule="exact"/>
        <w:ind w:left="0" w:hanging="6"/>
        <w:rPr>
          <w:rFonts w:asciiTheme="majorHAnsi" w:hAnsiTheme="majorHAnsi"/>
          <w:b/>
          <w:color w:val="FF0000"/>
          <w:sz w:val="22"/>
          <w:szCs w:val="22"/>
          <w:lang w:val="et-EE"/>
        </w:rPr>
      </w:pPr>
    </w:p>
    <w:p w14:paraId="2185286E" w14:textId="41C3B096" w:rsidR="00C05088" w:rsidRPr="0057568A" w:rsidRDefault="00C05088" w:rsidP="00C05088">
      <w:pPr>
        <w:pStyle w:val="p31"/>
        <w:tabs>
          <w:tab w:val="clear" w:pos="480"/>
        </w:tabs>
        <w:spacing w:line="280" w:lineRule="exact"/>
        <w:ind w:left="0" w:firstLine="0"/>
        <w:rPr>
          <w:rFonts w:asciiTheme="majorHAnsi" w:hAnsiTheme="majorHAnsi"/>
          <w:b/>
          <w:color w:val="FF0000"/>
          <w:sz w:val="22"/>
          <w:szCs w:val="22"/>
          <w:lang w:val="et-EE"/>
        </w:rPr>
      </w:pPr>
    </w:p>
    <w:sectPr w:rsidR="00C05088" w:rsidRPr="0057568A" w:rsidSect="0041060D">
      <w:pgSz w:w="11906" w:h="16838"/>
      <w:pgMar w:top="1134" w:right="1416" w:bottom="170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62BF"/>
    <w:multiLevelType w:val="hybridMultilevel"/>
    <w:tmpl w:val="18BC39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EFC0FF5"/>
    <w:multiLevelType w:val="hybridMultilevel"/>
    <w:tmpl w:val="9A0A11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0332A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4975AD"/>
    <w:multiLevelType w:val="multilevel"/>
    <w:tmpl w:val="B31CE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5853C3"/>
    <w:multiLevelType w:val="hybridMultilevel"/>
    <w:tmpl w:val="51E64D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16C528C"/>
    <w:multiLevelType w:val="hybridMultilevel"/>
    <w:tmpl w:val="980451FA"/>
    <w:lvl w:ilvl="0" w:tplc="6DA03482">
      <w:start w:val="1"/>
      <w:numFmt w:val="decimal"/>
      <w:lvlText w:val="%1."/>
      <w:lvlJc w:val="left"/>
      <w:pPr>
        <w:ind w:left="720" w:hanging="360"/>
      </w:pPr>
      <w:rPr>
        <w:rFonts w:ascii="Times New Roman" w:eastAsiaTheme="minorHAnsi" w:hAnsi="Times New Roman" w:cstheme="minorBidi"/>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A64D02"/>
    <w:multiLevelType w:val="hybridMultilevel"/>
    <w:tmpl w:val="47564460"/>
    <w:lvl w:ilvl="0" w:tplc="621C2506">
      <w:start w:val="1"/>
      <w:numFmt w:val="decimal"/>
      <w:lvlText w:val="%1."/>
      <w:lvlJc w:val="left"/>
      <w:pPr>
        <w:ind w:left="720" w:hanging="360"/>
      </w:pPr>
      <w:rPr>
        <w:rFonts w:ascii="Times New Roman" w:eastAsia="Times New Roman" w:hAnsi="Times New Roman" w:cs="Times New Roman"/>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24713D93"/>
    <w:multiLevelType w:val="hybridMultilevel"/>
    <w:tmpl w:val="7E8422D2"/>
    <w:lvl w:ilvl="0" w:tplc="EFCA9EB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260D7750"/>
    <w:multiLevelType w:val="hybridMultilevel"/>
    <w:tmpl w:val="242ACF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6D8777B"/>
    <w:multiLevelType w:val="hybridMultilevel"/>
    <w:tmpl w:val="138067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9162F71"/>
    <w:multiLevelType w:val="hybridMultilevel"/>
    <w:tmpl w:val="FFC82BD8"/>
    <w:lvl w:ilvl="0" w:tplc="0D1C488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444269C"/>
    <w:multiLevelType w:val="multilevel"/>
    <w:tmpl w:val="FF48FB36"/>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B55929"/>
    <w:multiLevelType w:val="multilevel"/>
    <w:tmpl w:val="EE3C1862"/>
    <w:lvl w:ilvl="0">
      <w:start w:val="1"/>
      <w:numFmt w:val="decimal"/>
      <w:lvlText w:val="%1."/>
      <w:lvlJc w:val="left"/>
      <w:pPr>
        <w:ind w:left="786" w:hanging="360"/>
      </w:pPr>
      <w:rPr>
        <w:rFonts w:hint="default"/>
        <w:sz w:val="22"/>
        <w:szCs w:val="22"/>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3" w15:restartNumberingAfterBreak="0">
    <w:nsid w:val="56CB7C43"/>
    <w:multiLevelType w:val="hybridMultilevel"/>
    <w:tmpl w:val="1DC44D5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7690EE5"/>
    <w:multiLevelType w:val="multilevel"/>
    <w:tmpl w:val="36DA8FF4"/>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880367C"/>
    <w:multiLevelType w:val="multilevel"/>
    <w:tmpl w:val="DB68E37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BD20CE9"/>
    <w:multiLevelType w:val="hybridMultilevel"/>
    <w:tmpl w:val="F0EC1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D196EC4"/>
    <w:multiLevelType w:val="multilevel"/>
    <w:tmpl w:val="E8328B32"/>
    <w:lvl w:ilvl="0">
      <w:start w:val="1"/>
      <w:numFmt w:val="decimal"/>
      <w:lvlText w:val="%1."/>
      <w:lvlJc w:val="left"/>
      <w:pPr>
        <w:ind w:left="360" w:hanging="360"/>
      </w:pPr>
      <w:rPr>
        <w:b/>
        <w:bCs/>
        <w:i w:val="0"/>
        <w:iCs/>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72345127">
    <w:abstractNumId w:val="10"/>
  </w:num>
  <w:num w:numId="2" w16cid:durableId="14036750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5306061">
    <w:abstractNumId w:val="6"/>
  </w:num>
  <w:num w:numId="4" w16cid:durableId="98987267">
    <w:abstractNumId w:val="0"/>
  </w:num>
  <w:num w:numId="5" w16cid:durableId="861287766">
    <w:abstractNumId w:val="9"/>
  </w:num>
  <w:num w:numId="6" w16cid:durableId="1007750589">
    <w:abstractNumId w:val="5"/>
  </w:num>
  <w:num w:numId="7" w16cid:durableId="1545167945">
    <w:abstractNumId w:val="1"/>
  </w:num>
  <w:num w:numId="8" w16cid:durableId="960765303">
    <w:abstractNumId w:val="16"/>
  </w:num>
  <w:num w:numId="9" w16cid:durableId="1145046822">
    <w:abstractNumId w:val="3"/>
  </w:num>
  <w:num w:numId="10" w16cid:durableId="1228539126">
    <w:abstractNumId w:val="4"/>
  </w:num>
  <w:num w:numId="11" w16cid:durableId="115569997">
    <w:abstractNumId w:val="15"/>
  </w:num>
  <w:num w:numId="12" w16cid:durableId="261650484">
    <w:abstractNumId w:val="7"/>
  </w:num>
  <w:num w:numId="13" w16cid:durableId="2089233778">
    <w:abstractNumId w:val="13"/>
  </w:num>
  <w:num w:numId="14" w16cid:durableId="2046515987">
    <w:abstractNumId w:val="8"/>
  </w:num>
  <w:num w:numId="15" w16cid:durableId="612902042">
    <w:abstractNumId w:val="12"/>
  </w:num>
  <w:num w:numId="16" w16cid:durableId="203249112">
    <w:abstractNumId w:val="17"/>
  </w:num>
  <w:num w:numId="17" w16cid:durableId="530266117">
    <w:abstractNumId w:val="11"/>
  </w:num>
  <w:num w:numId="18" w16cid:durableId="1376925422">
    <w:abstractNumId w:val="2"/>
  </w:num>
  <w:num w:numId="19" w16cid:durableId="3735798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107"/>
    <w:rsid w:val="0000276D"/>
    <w:rsid w:val="000031AF"/>
    <w:rsid w:val="00013D90"/>
    <w:rsid w:val="00015FB9"/>
    <w:rsid w:val="0002351D"/>
    <w:rsid w:val="0002502F"/>
    <w:rsid w:val="0002532D"/>
    <w:rsid w:val="00032362"/>
    <w:rsid w:val="0003250F"/>
    <w:rsid w:val="00032EFA"/>
    <w:rsid w:val="000547C1"/>
    <w:rsid w:val="0006358F"/>
    <w:rsid w:val="00065E76"/>
    <w:rsid w:val="00073418"/>
    <w:rsid w:val="000745F6"/>
    <w:rsid w:val="00081DC6"/>
    <w:rsid w:val="000843DE"/>
    <w:rsid w:val="00093B41"/>
    <w:rsid w:val="000A76CD"/>
    <w:rsid w:val="000B2274"/>
    <w:rsid w:val="000B4D91"/>
    <w:rsid w:val="000B6B8D"/>
    <w:rsid w:val="000C1F69"/>
    <w:rsid w:val="000C666A"/>
    <w:rsid w:val="000D1EAA"/>
    <w:rsid w:val="000D5A72"/>
    <w:rsid w:val="000E09C4"/>
    <w:rsid w:val="000E5CFA"/>
    <w:rsid w:val="00107418"/>
    <w:rsid w:val="0011373B"/>
    <w:rsid w:val="00115850"/>
    <w:rsid w:val="0011700F"/>
    <w:rsid w:val="00123F40"/>
    <w:rsid w:val="00126404"/>
    <w:rsid w:val="00126EDA"/>
    <w:rsid w:val="001278A9"/>
    <w:rsid w:val="001325B7"/>
    <w:rsid w:val="00144C78"/>
    <w:rsid w:val="0014574A"/>
    <w:rsid w:val="0015182E"/>
    <w:rsid w:val="00155C0B"/>
    <w:rsid w:val="00170344"/>
    <w:rsid w:val="00171057"/>
    <w:rsid w:val="00172AD6"/>
    <w:rsid w:val="00177FEE"/>
    <w:rsid w:val="00195D18"/>
    <w:rsid w:val="001A2729"/>
    <w:rsid w:val="001A4B95"/>
    <w:rsid w:val="001B21D6"/>
    <w:rsid w:val="001B42AD"/>
    <w:rsid w:val="001B5AE3"/>
    <w:rsid w:val="001C554E"/>
    <w:rsid w:val="001D7517"/>
    <w:rsid w:val="001E059A"/>
    <w:rsid w:val="00200A70"/>
    <w:rsid w:val="00204595"/>
    <w:rsid w:val="00216DA0"/>
    <w:rsid w:val="00224EE6"/>
    <w:rsid w:val="00234438"/>
    <w:rsid w:val="00235B85"/>
    <w:rsid w:val="002479DC"/>
    <w:rsid w:val="0025001A"/>
    <w:rsid w:val="0025369E"/>
    <w:rsid w:val="00253CD2"/>
    <w:rsid w:val="00254B3A"/>
    <w:rsid w:val="00254F3D"/>
    <w:rsid w:val="00256A61"/>
    <w:rsid w:val="00260D14"/>
    <w:rsid w:val="00265C71"/>
    <w:rsid w:val="00265FBF"/>
    <w:rsid w:val="00274114"/>
    <w:rsid w:val="002749B9"/>
    <w:rsid w:val="002771AC"/>
    <w:rsid w:val="00282771"/>
    <w:rsid w:val="002C2A63"/>
    <w:rsid w:val="002C4299"/>
    <w:rsid w:val="002C76B4"/>
    <w:rsid w:val="002D1D34"/>
    <w:rsid w:val="002D7231"/>
    <w:rsid w:val="002E0107"/>
    <w:rsid w:val="002F7D78"/>
    <w:rsid w:val="00307DE2"/>
    <w:rsid w:val="00322693"/>
    <w:rsid w:val="00323E93"/>
    <w:rsid w:val="003301F4"/>
    <w:rsid w:val="003308B3"/>
    <w:rsid w:val="00330EEC"/>
    <w:rsid w:val="003344E7"/>
    <w:rsid w:val="00334F7B"/>
    <w:rsid w:val="00335B13"/>
    <w:rsid w:val="00340B3A"/>
    <w:rsid w:val="00343CA4"/>
    <w:rsid w:val="00344284"/>
    <w:rsid w:val="00367BDD"/>
    <w:rsid w:val="00370A24"/>
    <w:rsid w:val="00370F4B"/>
    <w:rsid w:val="00372688"/>
    <w:rsid w:val="00372790"/>
    <w:rsid w:val="00377E94"/>
    <w:rsid w:val="003809CD"/>
    <w:rsid w:val="0038513C"/>
    <w:rsid w:val="003A14C4"/>
    <w:rsid w:val="003A25EB"/>
    <w:rsid w:val="003B0E20"/>
    <w:rsid w:val="003C0998"/>
    <w:rsid w:val="003E053E"/>
    <w:rsid w:val="003E6B5A"/>
    <w:rsid w:val="003F14C8"/>
    <w:rsid w:val="003F5D19"/>
    <w:rsid w:val="004033F7"/>
    <w:rsid w:val="0041060D"/>
    <w:rsid w:val="00410CD0"/>
    <w:rsid w:val="004121B2"/>
    <w:rsid w:val="00413FB0"/>
    <w:rsid w:val="00424BC1"/>
    <w:rsid w:val="00441E05"/>
    <w:rsid w:val="00444D0D"/>
    <w:rsid w:val="004544BE"/>
    <w:rsid w:val="00460A4D"/>
    <w:rsid w:val="00462E1A"/>
    <w:rsid w:val="00467147"/>
    <w:rsid w:val="004678D9"/>
    <w:rsid w:val="00471609"/>
    <w:rsid w:val="00473B79"/>
    <w:rsid w:val="00475952"/>
    <w:rsid w:val="00487CB3"/>
    <w:rsid w:val="00487D62"/>
    <w:rsid w:val="0049248C"/>
    <w:rsid w:val="004A284D"/>
    <w:rsid w:val="004A633F"/>
    <w:rsid w:val="004A7FD0"/>
    <w:rsid w:val="004B4B6B"/>
    <w:rsid w:val="004C09C9"/>
    <w:rsid w:val="004C11B0"/>
    <w:rsid w:val="004D1014"/>
    <w:rsid w:val="004E0D6F"/>
    <w:rsid w:val="004E2FF6"/>
    <w:rsid w:val="004E6B1E"/>
    <w:rsid w:val="004F28C6"/>
    <w:rsid w:val="004F7EA3"/>
    <w:rsid w:val="005016DB"/>
    <w:rsid w:val="00506A8B"/>
    <w:rsid w:val="00511A4B"/>
    <w:rsid w:val="00517FD6"/>
    <w:rsid w:val="00522333"/>
    <w:rsid w:val="00531861"/>
    <w:rsid w:val="00553361"/>
    <w:rsid w:val="00554952"/>
    <w:rsid w:val="005571DE"/>
    <w:rsid w:val="00562597"/>
    <w:rsid w:val="005633D8"/>
    <w:rsid w:val="0057568A"/>
    <w:rsid w:val="00583C96"/>
    <w:rsid w:val="00585973"/>
    <w:rsid w:val="00590A22"/>
    <w:rsid w:val="00594803"/>
    <w:rsid w:val="005B13E7"/>
    <w:rsid w:val="005B7FB1"/>
    <w:rsid w:val="005D39D5"/>
    <w:rsid w:val="005E0C0C"/>
    <w:rsid w:val="005E599A"/>
    <w:rsid w:val="005E5DB6"/>
    <w:rsid w:val="005F144E"/>
    <w:rsid w:val="005F1DF9"/>
    <w:rsid w:val="005F39B4"/>
    <w:rsid w:val="005F44DC"/>
    <w:rsid w:val="005F6E75"/>
    <w:rsid w:val="0060010D"/>
    <w:rsid w:val="006023CC"/>
    <w:rsid w:val="00610B49"/>
    <w:rsid w:val="00614948"/>
    <w:rsid w:val="006160F2"/>
    <w:rsid w:val="00617101"/>
    <w:rsid w:val="00634B1B"/>
    <w:rsid w:val="006473F7"/>
    <w:rsid w:val="00653506"/>
    <w:rsid w:val="00654BC5"/>
    <w:rsid w:val="006628F8"/>
    <w:rsid w:val="00665BF9"/>
    <w:rsid w:val="0067203C"/>
    <w:rsid w:val="00674628"/>
    <w:rsid w:val="00677CC9"/>
    <w:rsid w:val="0068337E"/>
    <w:rsid w:val="006857A8"/>
    <w:rsid w:val="00690DEF"/>
    <w:rsid w:val="00693FDD"/>
    <w:rsid w:val="006949B8"/>
    <w:rsid w:val="00697498"/>
    <w:rsid w:val="006A3417"/>
    <w:rsid w:val="006B0107"/>
    <w:rsid w:val="006B2AE8"/>
    <w:rsid w:val="006C0679"/>
    <w:rsid w:val="006F1EAF"/>
    <w:rsid w:val="006F6BA0"/>
    <w:rsid w:val="006F7CA9"/>
    <w:rsid w:val="007006E0"/>
    <w:rsid w:val="007050B4"/>
    <w:rsid w:val="00705906"/>
    <w:rsid w:val="0071186A"/>
    <w:rsid w:val="00713615"/>
    <w:rsid w:val="00715B33"/>
    <w:rsid w:val="00717C9F"/>
    <w:rsid w:val="0072056F"/>
    <w:rsid w:val="0072390B"/>
    <w:rsid w:val="00734A92"/>
    <w:rsid w:val="00740832"/>
    <w:rsid w:val="0075343F"/>
    <w:rsid w:val="00761657"/>
    <w:rsid w:val="00764FA2"/>
    <w:rsid w:val="00765E8F"/>
    <w:rsid w:val="007706CB"/>
    <w:rsid w:val="00774BC2"/>
    <w:rsid w:val="00775759"/>
    <w:rsid w:val="00791896"/>
    <w:rsid w:val="0079338E"/>
    <w:rsid w:val="007A1A70"/>
    <w:rsid w:val="007A2BC7"/>
    <w:rsid w:val="007A6879"/>
    <w:rsid w:val="007B0567"/>
    <w:rsid w:val="007B06C4"/>
    <w:rsid w:val="007B06EC"/>
    <w:rsid w:val="007B29DC"/>
    <w:rsid w:val="007B3C77"/>
    <w:rsid w:val="007B6C44"/>
    <w:rsid w:val="007D14EF"/>
    <w:rsid w:val="007D630C"/>
    <w:rsid w:val="007D6EFE"/>
    <w:rsid w:val="007D70A2"/>
    <w:rsid w:val="007D7AB0"/>
    <w:rsid w:val="007E5B28"/>
    <w:rsid w:val="007E6020"/>
    <w:rsid w:val="008003BD"/>
    <w:rsid w:val="008007D2"/>
    <w:rsid w:val="008036AC"/>
    <w:rsid w:val="008038CD"/>
    <w:rsid w:val="008043AE"/>
    <w:rsid w:val="00817B08"/>
    <w:rsid w:val="008232F8"/>
    <w:rsid w:val="00824BCF"/>
    <w:rsid w:val="00826095"/>
    <w:rsid w:val="00834617"/>
    <w:rsid w:val="0085156F"/>
    <w:rsid w:val="008606C9"/>
    <w:rsid w:val="00871F9C"/>
    <w:rsid w:val="00880D81"/>
    <w:rsid w:val="00885ADA"/>
    <w:rsid w:val="00890863"/>
    <w:rsid w:val="00892B98"/>
    <w:rsid w:val="008931D5"/>
    <w:rsid w:val="008A22B9"/>
    <w:rsid w:val="008A38D0"/>
    <w:rsid w:val="008A4D31"/>
    <w:rsid w:val="008B2336"/>
    <w:rsid w:val="008B579B"/>
    <w:rsid w:val="008B6D01"/>
    <w:rsid w:val="008C1E0C"/>
    <w:rsid w:val="008C2245"/>
    <w:rsid w:val="008C2ECC"/>
    <w:rsid w:val="008C5347"/>
    <w:rsid w:val="008D0E42"/>
    <w:rsid w:val="008D235A"/>
    <w:rsid w:val="008D32FE"/>
    <w:rsid w:val="008E4E3F"/>
    <w:rsid w:val="008E6C9B"/>
    <w:rsid w:val="008F1A6D"/>
    <w:rsid w:val="008F614A"/>
    <w:rsid w:val="009004B0"/>
    <w:rsid w:val="00901DBB"/>
    <w:rsid w:val="00910338"/>
    <w:rsid w:val="00920466"/>
    <w:rsid w:val="00922493"/>
    <w:rsid w:val="00923B67"/>
    <w:rsid w:val="00930361"/>
    <w:rsid w:val="00947BCE"/>
    <w:rsid w:val="00952CAB"/>
    <w:rsid w:val="00954538"/>
    <w:rsid w:val="0095551F"/>
    <w:rsid w:val="00955C81"/>
    <w:rsid w:val="00961538"/>
    <w:rsid w:val="00971B45"/>
    <w:rsid w:val="00982A56"/>
    <w:rsid w:val="009A1F10"/>
    <w:rsid w:val="009A7932"/>
    <w:rsid w:val="009B2F94"/>
    <w:rsid w:val="009B3AE5"/>
    <w:rsid w:val="009B5C81"/>
    <w:rsid w:val="009C153B"/>
    <w:rsid w:val="009C17D0"/>
    <w:rsid w:val="009C24B2"/>
    <w:rsid w:val="009D3B9B"/>
    <w:rsid w:val="009D5588"/>
    <w:rsid w:val="009D66D4"/>
    <w:rsid w:val="009E0D3B"/>
    <w:rsid w:val="009E1E88"/>
    <w:rsid w:val="009E1F46"/>
    <w:rsid w:val="009E3949"/>
    <w:rsid w:val="009E6F25"/>
    <w:rsid w:val="009F528E"/>
    <w:rsid w:val="009F7CA0"/>
    <w:rsid w:val="00A045BE"/>
    <w:rsid w:val="00A1443E"/>
    <w:rsid w:val="00A153CE"/>
    <w:rsid w:val="00A16623"/>
    <w:rsid w:val="00A20C38"/>
    <w:rsid w:val="00A35C2B"/>
    <w:rsid w:val="00A36C77"/>
    <w:rsid w:val="00A41162"/>
    <w:rsid w:val="00A443D9"/>
    <w:rsid w:val="00A467B0"/>
    <w:rsid w:val="00A51567"/>
    <w:rsid w:val="00A57843"/>
    <w:rsid w:val="00A61F40"/>
    <w:rsid w:val="00A65E31"/>
    <w:rsid w:val="00A723BC"/>
    <w:rsid w:val="00A74EF4"/>
    <w:rsid w:val="00A877FD"/>
    <w:rsid w:val="00A9267A"/>
    <w:rsid w:val="00AA135F"/>
    <w:rsid w:val="00AA3040"/>
    <w:rsid w:val="00AA629D"/>
    <w:rsid w:val="00AB0B4B"/>
    <w:rsid w:val="00AB5595"/>
    <w:rsid w:val="00AC0279"/>
    <w:rsid w:val="00AC14D3"/>
    <w:rsid w:val="00AC3E69"/>
    <w:rsid w:val="00AD37BB"/>
    <w:rsid w:val="00AD6861"/>
    <w:rsid w:val="00AE14C3"/>
    <w:rsid w:val="00AF0895"/>
    <w:rsid w:val="00AF0C75"/>
    <w:rsid w:val="00B01B2F"/>
    <w:rsid w:val="00B02E98"/>
    <w:rsid w:val="00B16FCB"/>
    <w:rsid w:val="00B215ED"/>
    <w:rsid w:val="00B3700B"/>
    <w:rsid w:val="00B4489E"/>
    <w:rsid w:val="00B57828"/>
    <w:rsid w:val="00B6167F"/>
    <w:rsid w:val="00B61CCC"/>
    <w:rsid w:val="00B7237A"/>
    <w:rsid w:val="00B75EE9"/>
    <w:rsid w:val="00B76321"/>
    <w:rsid w:val="00B82A38"/>
    <w:rsid w:val="00B83BFC"/>
    <w:rsid w:val="00B83D4F"/>
    <w:rsid w:val="00B9023F"/>
    <w:rsid w:val="00B955A5"/>
    <w:rsid w:val="00B96EDD"/>
    <w:rsid w:val="00B973F5"/>
    <w:rsid w:val="00BA5674"/>
    <w:rsid w:val="00BA67DA"/>
    <w:rsid w:val="00BA7F96"/>
    <w:rsid w:val="00BB18F8"/>
    <w:rsid w:val="00BB208C"/>
    <w:rsid w:val="00BB34B9"/>
    <w:rsid w:val="00BB427A"/>
    <w:rsid w:val="00BB7798"/>
    <w:rsid w:val="00BC4AB7"/>
    <w:rsid w:val="00BC64B8"/>
    <w:rsid w:val="00BC7BF7"/>
    <w:rsid w:val="00BD1B80"/>
    <w:rsid w:val="00BE01BC"/>
    <w:rsid w:val="00BE26F5"/>
    <w:rsid w:val="00BE610F"/>
    <w:rsid w:val="00BF583B"/>
    <w:rsid w:val="00BF58EB"/>
    <w:rsid w:val="00BF6BE9"/>
    <w:rsid w:val="00BF6DC5"/>
    <w:rsid w:val="00C03E23"/>
    <w:rsid w:val="00C05088"/>
    <w:rsid w:val="00C07DB3"/>
    <w:rsid w:val="00C119FF"/>
    <w:rsid w:val="00C11CB0"/>
    <w:rsid w:val="00C22A34"/>
    <w:rsid w:val="00C234E2"/>
    <w:rsid w:val="00C34628"/>
    <w:rsid w:val="00C34AD6"/>
    <w:rsid w:val="00C51601"/>
    <w:rsid w:val="00C60F14"/>
    <w:rsid w:val="00C662F8"/>
    <w:rsid w:val="00C80758"/>
    <w:rsid w:val="00C905BC"/>
    <w:rsid w:val="00CA2AC4"/>
    <w:rsid w:val="00CA4A8B"/>
    <w:rsid w:val="00CB34E5"/>
    <w:rsid w:val="00CB3853"/>
    <w:rsid w:val="00CC0F2A"/>
    <w:rsid w:val="00CD0F89"/>
    <w:rsid w:val="00CE0689"/>
    <w:rsid w:val="00CE0737"/>
    <w:rsid w:val="00D01D41"/>
    <w:rsid w:val="00D07439"/>
    <w:rsid w:val="00D12A40"/>
    <w:rsid w:val="00D214E7"/>
    <w:rsid w:val="00D238DD"/>
    <w:rsid w:val="00D24083"/>
    <w:rsid w:val="00D30E29"/>
    <w:rsid w:val="00D31630"/>
    <w:rsid w:val="00D3408D"/>
    <w:rsid w:val="00D348FB"/>
    <w:rsid w:val="00D37EBB"/>
    <w:rsid w:val="00D430B6"/>
    <w:rsid w:val="00D43282"/>
    <w:rsid w:val="00D47232"/>
    <w:rsid w:val="00D503E9"/>
    <w:rsid w:val="00D53E70"/>
    <w:rsid w:val="00D65CE9"/>
    <w:rsid w:val="00D663B6"/>
    <w:rsid w:val="00D71338"/>
    <w:rsid w:val="00D740E2"/>
    <w:rsid w:val="00D7778E"/>
    <w:rsid w:val="00D77EBC"/>
    <w:rsid w:val="00D820AA"/>
    <w:rsid w:val="00D826B4"/>
    <w:rsid w:val="00D85466"/>
    <w:rsid w:val="00D93A85"/>
    <w:rsid w:val="00D940FE"/>
    <w:rsid w:val="00DB2F2A"/>
    <w:rsid w:val="00DB41B8"/>
    <w:rsid w:val="00DC219E"/>
    <w:rsid w:val="00DD2959"/>
    <w:rsid w:val="00DD7BCE"/>
    <w:rsid w:val="00DE0B13"/>
    <w:rsid w:val="00DE1136"/>
    <w:rsid w:val="00DE6546"/>
    <w:rsid w:val="00DF1ED3"/>
    <w:rsid w:val="00E047FE"/>
    <w:rsid w:val="00E11485"/>
    <w:rsid w:val="00E124BF"/>
    <w:rsid w:val="00E13C50"/>
    <w:rsid w:val="00E143EA"/>
    <w:rsid w:val="00E16414"/>
    <w:rsid w:val="00E22320"/>
    <w:rsid w:val="00E26940"/>
    <w:rsid w:val="00E34EE5"/>
    <w:rsid w:val="00E360B9"/>
    <w:rsid w:val="00E37D5A"/>
    <w:rsid w:val="00E525C2"/>
    <w:rsid w:val="00E52BF0"/>
    <w:rsid w:val="00E632B6"/>
    <w:rsid w:val="00E636C2"/>
    <w:rsid w:val="00E71194"/>
    <w:rsid w:val="00E76439"/>
    <w:rsid w:val="00E80A68"/>
    <w:rsid w:val="00E852E7"/>
    <w:rsid w:val="00E85C4B"/>
    <w:rsid w:val="00E87E63"/>
    <w:rsid w:val="00E93731"/>
    <w:rsid w:val="00E93B60"/>
    <w:rsid w:val="00E94C75"/>
    <w:rsid w:val="00E972C6"/>
    <w:rsid w:val="00EA0A85"/>
    <w:rsid w:val="00EA4A4D"/>
    <w:rsid w:val="00EA6A80"/>
    <w:rsid w:val="00EA723C"/>
    <w:rsid w:val="00EB386E"/>
    <w:rsid w:val="00EB4696"/>
    <w:rsid w:val="00EC6F76"/>
    <w:rsid w:val="00ED0DC2"/>
    <w:rsid w:val="00ED66E9"/>
    <w:rsid w:val="00ED6D2C"/>
    <w:rsid w:val="00EE4AF6"/>
    <w:rsid w:val="00EE5282"/>
    <w:rsid w:val="00EE7A75"/>
    <w:rsid w:val="00EF27D7"/>
    <w:rsid w:val="00EF2A23"/>
    <w:rsid w:val="00EF739B"/>
    <w:rsid w:val="00F023DF"/>
    <w:rsid w:val="00F0315D"/>
    <w:rsid w:val="00F107FB"/>
    <w:rsid w:val="00F11908"/>
    <w:rsid w:val="00F14348"/>
    <w:rsid w:val="00F153AE"/>
    <w:rsid w:val="00F23255"/>
    <w:rsid w:val="00F23EE6"/>
    <w:rsid w:val="00F25081"/>
    <w:rsid w:val="00F3427D"/>
    <w:rsid w:val="00F3578A"/>
    <w:rsid w:val="00F3583F"/>
    <w:rsid w:val="00F429D9"/>
    <w:rsid w:val="00F42B70"/>
    <w:rsid w:val="00F4537C"/>
    <w:rsid w:val="00F46008"/>
    <w:rsid w:val="00F533AD"/>
    <w:rsid w:val="00F6752E"/>
    <w:rsid w:val="00F679DD"/>
    <w:rsid w:val="00F67F53"/>
    <w:rsid w:val="00F74CB7"/>
    <w:rsid w:val="00F77429"/>
    <w:rsid w:val="00F77B83"/>
    <w:rsid w:val="00F8336A"/>
    <w:rsid w:val="00F958A2"/>
    <w:rsid w:val="00F96D68"/>
    <w:rsid w:val="00FA06CE"/>
    <w:rsid w:val="00FA0D8A"/>
    <w:rsid w:val="00FA661E"/>
    <w:rsid w:val="00FA6CDD"/>
    <w:rsid w:val="00FC192E"/>
    <w:rsid w:val="00FC588F"/>
    <w:rsid w:val="00FC668F"/>
    <w:rsid w:val="00FC7879"/>
    <w:rsid w:val="00FD03C8"/>
    <w:rsid w:val="00FD15EE"/>
    <w:rsid w:val="00FD359A"/>
    <w:rsid w:val="00FD6369"/>
    <w:rsid w:val="00FE395D"/>
    <w:rsid w:val="00FE693C"/>
    <w:rsid w:val="00FF1C74"/>
    <w:rsid w:val="618B1A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23180"/>
  <w15:docId w15:val="{30678236-43BC-47A3-A997-37EAF2F1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6CD"/>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F89"/>
    <w:pPr>
      <w:ind w:left="720"/>
      <w:contextualSpacing/>
    </w:pPr>
  </w:style>
  <w:style w:type="character" w:styleId="Hyperlink">
    <w:name w:val="Hyperlink"/>
    <w:basedOn w:val="DefaultParagraphFont"/>
    <w:uiPriority w:val="99"/>
    <w:unhideWhenUsed/>
    <w:rsid w:val="00FD6369"/>
    <w:rPr>
      <w:color w:val="0000FF" w:themeColor="hyperlink"/>
      <w:u w:val="single"/>
    </w:rPr>
  </w:style>
  <w:style w:type="character" w:styleId="FollowedHyperlink">
    <w:name w:val="FollowedHyperlink"/>
    <w:basedOn w:val="DefaultParagraphFont"/>
    <w:uiPriority w:val="99"/>
    <w:semiHidden/>
    <w:unhideWhenUsed/>
    <w:rsid w:val="00E143EA"/>
    <w:rPr>
      <w:color w:val="800080" w:themeColor="followedHyperlink"/>
      <w:u w:val="single"/>
    </w:rPr>
  </w:style>
  <w:style w:type="paragraph" w:customStyle="1" w:styleId="p31">
    <w:name w:val="p31"/>
    <w:basedOn w:val="Normal"/>
    <w:rsid w:val="00F023DF"/>
    <w:pPr>
      <w:widowControl w:val="0"/>
      <w:tabs>
        <w:tab w:val="left" w:pos="480"/>
      </w:tabs>
      <w:autoSpaceDE w:val="0"/>
      <w:autoSpaceDN w:val="0"/>
      <w:adjustRightInd w:val="0"/>
      <w:spacing w:line="280" w:lineRule="atLeast"/>
      <w:ind w:left="608" w:hanging="432"/>
    </w:pPr>
    <w:rPr>
      <w:rFonts w:eastAsia="Times New Roman" w:cs="Times New Roman"/>
      <w:szCs w:val="24"/>
      <w:lang w:val="en-GB" w:eastAsia="en-GB"/>
    </w:rPr>
  </w:style>
  <w:style w:type="character" w:styleId="UnresolvedMention">
    <w:name w:val="Unresolved Mention"/>
    <w:basedOn w:val="DefaultParagraphFont"/>
    <w:uiPriority w:val="99"/>
    <w:semiHidden/>
    <w:unhideWhenUsed/>
    <w:rsid w:val="005D3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3125">
      <w:bodyDiv w:val="1"/>
      <w:marLeft w:val="0"/>
      <w:marRight w:val="0"/>
      <w:marTop w:val="0"/>
      <w:marBottom w:val="0"/>
      <w:divBdr>
        <w:top w:val="none" w:sz="0" w:space="0" w:color="auto"/>
        <w:left w:val="none" w:sz="0" w:space="0" w:color="auto"/>
        <w:bottom w:val="none" w:sz="0" w:space="0" w:color="auto"/>
        <w:right w:val="none" w:sz="0" w:space="0" w:color="auto"/>
      </w:divBdr>
    </w:div>
    <w:div w:id="426192362">
      <w:bodyDiv w:val="1"/>
      <w:marLeft w:val="0"/>
      <w:marRight w:val="0"/>
      <w:marTop w:val="0"/>
      <w:marBottom w:val="0"/>
      <w:divBdr>
        <w:top w:val="none" w:sz="0" w:space="0" w:color="auto"/>
        <w:left w:val="none" w:sz="0" w:space="0" w:color="auto"/>
        <w:bottom w:val="none" w:sz="0" w:space="0" w:color="auto"/>
        <w:right w:val="none" w:sz="0" w:space="0" w:color="auto"/>
      </w:divBdr>
    </w:div>
    <w:div w:id="858471177">
      <w:bodyDiv w:val="1"/>
      <w:marLeft w:val="0"/>
      <w:marRight w:val="0"/>
      <w:marTop w:val="0"/>
      <w:marBottom w:val="0"/>
      <w:divBdr>
        <w:top w:val="none" w:sz="0" w:space="0" w:color="auto"/>
        <w:left w:val="none" w:sz="0" w:space="0" w:color="auto"/>
        <w:bottom w:val="none" w:sz="0" w:space="0" w:color="auto"/>
        <w:right w:val="none" w:sz="0" w:space="0" w:color="auto"/>
      </w:divBdr>
    </w:div>
    <w:div w:id="888035645">
      <w:bodyDiv w:val="1"/>
      <w:marLeft w:val="0"/>
      <w:marRight w:val="0"/>
      <w:marTop w:val="0"/>
      <w:marBottom w:val="0"/>
      <w:divBdr>
        <w:top w:val="none" w:sz="0" w:space="0" w:color="auto"/>
        <w:left w:val="none" w:sz="0" w:space="0" w:color="auto"/>
        <w:bottom w:val="none" w:sz="0" w:space="0" w:color="auto"/>
        <w:right w:val="none" w:sz="0" w:space="0" w:color="auto"/>
      </w:divBdr>
    </w:div>
    <w:div w:id="120756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virko.kolks@sauevarahaldus.ee" TargetMode="External"/><Relationship Id="rId4" Type="http://schemas.openxmlformats.org/officeDocument/2006/relationships/customXml" Target="../customXml/item4.xml"/><Relationship Id="rId9" Type="http://schemas.openxmlformats.org/officeDocument/2006/relationships/hyperlink" Target="mailto:info@sauevarahald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F0511307CB6F4A803846EA4E3F0897" ma:contentTypeVersion="11" ma:contentTypeDescription="Create a new document." ma:contentTypeScope="" ma:versionID="d788fdbbd4f579eca639e6d3b00d7c89">
  <xsd:schema xmlns:xsd="http://www.w3.org/2001/XMLSchema" xmlns:xs="http://www.w3.org/2001/XMLSchema" xmlns:p="http://schemas.microsoft.com/office/2006/metadata/properties" xmlns:ns3="42f6d5aa-860c-4723-a2a8-259211b871fc" xmlns:ns4="9a12c081-044e-4efe-9cad-1cf183aa375d" targetNamespace="http://schemas.microsoft.com/office/2006/metadata/properties" ma:root="true" ma:fieldsID="5226624995654b499e16a94ebc56d233" ns3:_="" ns4:_="">
    <xsd:import namespace="42f6d5aa-860c-4723-a2a8-259211b871fc"/>
    <xsd:import namespace="9a12c081-044e-4efe-9cad-1cf183aa375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f6d5aa-860c-4723-a2a8-259211b871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12c081-044e-4efe-9cad-1cf183aa375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D42FB-9EC2-426B-ACBF-8DB41A9EB0FA}">
  <ds:schemaRefs>
    <ds:schemaRef ds:uri="http://schemas.microsoft.com/sharepoint/v3/contenttype/forms"/>
  </ds:schemaRefs>
</ds:datastoreItem>
</file>

<file path=customXml/itemProps2.xml><?xml version="1.0" encoding="utf-8"?>
<ds:datastoreItem xmlns:ds="http://schemas.openxmlformats.org/officeDocument/2006/customXml" ds:itemID="{334D9A5A-435D-4586-8641-7C7BC9F2C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f6d5aa-860c-4723-a2a8-259211b871fc"/>
    <ds:schemaRef ds:uri="9a12c081-044e-4efe-9cad-1cf183aa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0C1DC0-E628-4E98-9586-07868CEACF99}">
  <ds:schemaRefs>
    <ds:schemaRef ds:uri="http://schemas.openxmlformats.org/officeDocument/2006/bibliography"/>
  </ds:schemaRefs>
</ds:datastoreItem>
</file>

<file path=customXml/itemProps4.xml><?xml version="1.0" encoding="utf-8"?>
<ds:datastoreItem xmlns:ds="http://schemas.openxmlformats.org/officeDocument/2006/customXml" ds:itemID="{0DD267BB-FB7C-4311-9E9D-0F8D8F4C92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Pages>
  <Words>1416</Words>
  <Characters>8217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Virko Kolks</cp:lastModifiedBy>
  <cp:revision>11</cp:revision>
  <dcterms:created xsi:type="dcterms:W3CDTF">2020-03-05T06:35:00Z</dcterms:created>
  <dcterms:modified xsi:type="dcterms:W3CDTF">2023-07-13T12:28:00Z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0x010100C3F0511307CB6F4A803846EA4E3F0897</vt:lpwstr>
  </property>
</Properties>
</file>